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27AA2A44"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a veintidós</w:t>
      </w:r>
      <w:r w:rsidR="000D6670">
        <w:rPr>
          <w:rFonts w:ascii="Palatino Linotype" w:eastAsia="Times New Roman" w:hAnsi="Palatino Linotype" w:cs="Arial"/>
          <w:color w:val="000000"/>
          <w:sz w:val="24"/>
          <w:szCs w:val="24"/>
          <w:lang w:eastAsia="es-MX"/>
        </w:rPr>
        <w:t xml:space="preserve"> de </w:t>
      </w:r>
      <w:r w:rsidR="00B3205F">
        <w:rPr>
          <w:rFonts w:ascii="Palatino Linotype" w:eastAsia="Times New Roman" w:hAnsi="Palatino Linotype" w:cs="Arial"/>
          <w:color w:val="000000"/>
          <w:sz w:val="24"/>
          <w:szCs w:val="24"/>
          <w:lang w:eastAsia="es-MX"/>
        </w:rPr>
        <w:t>agosto</w:t>
      </w:r>
      <w:r w:rsidR="00DE02E9" w:rsidRPr="00B00B88">
        <w:rPr>
          <w:rFonts w:ascii="Palatino Linotype" w:eastAsia="Times New Roman" w:hAnsi="Palatino Linotype" w:cs="Arial"/>
          <w:color w:val="000000"/>
          <w:sz w:val="24"/>
          <w:szCs w:val="24"/>
          <w:lang w:eastAsia="es-MX"/>
        </w:rPr>
        <w:t xml:space="preserve"> de dos mil dieciocho</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571693DA"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BB0466">
        <w:rPr>
          <w:rFonts w:ascii="Palatino Linotype" w:hAnsi="Palatino Linotype" w:cs="Arial"/>
          <w:sz w:val="24"/>
        </w:rPr>
        <w:t xml:space="preserve"> los</w:t>
      </w:r>
      <w:r>
        <w:rPr>
          <w:rFonts w:ascii="Palatino Linotype" w:hAnsi="Palatino Linotype" w:cs="Arial"/>
          <w:sz w:val="24"/>
        </w:rPr>
        <w:t xml:space="preserve"> expediente</w:t>
      </w:r>
      <w:r w:rsidR="00BB0466">
        <w:rPr>
          <w:rFonts w:ascii="Palatino Linotype" w:hAnsi="Palatino Linotype" w:cs="Arial"/>
          <w:sz w:val="24"/>
        </w:rPr>
        <w:t>s</w:t>
      </w:r>
      <w:r>
        <w:rPr>
          <w:rFonts w:ascii="Palatino Linotype" w:hAnsi="Palatino Linotype" w:cs="Arial"/>
          <w:sz w:val="24"/>
        </w:rPr>
        <w:t xml:space="preserve"> el</w:t>
      </w:r>
      <w:r w:rsidR="00BB0466">
        <w:rPr>
          <w:rFonts w:ascii="Palatino Linotype" w:hAnsi="Palatino Linotype" w:cs="Arial"/>
          <w:sz w:val="24"/>
        </w:rPr>
        <w:t>ectrónicos formados con motivo de</w:t>
      </w:r>
      <w:r>
        <w:rPr>
          <w:rFonts w:ascii="Palatino Linotype" w:hAnsi="Palatino Linotype" w:cs="Arial"/>
          <w:sz w:val="24"/>
        </w:rPr>
        <w:t xml:space="preserve"> </w:t>
      </w:r>
      <w:r w:rsidR="00BB0466">
        <w:rPr>
          <w:rFonts w:ascii="Palatino Linotype" w:hAnsi="Palatino Linotype" w:cs="Arial"/>
          <w:sz w:val="24"/>
        </w:rPr>
        <w:t xml:space="preserve">los </w:t>
      </w:r>
      <w:r>
        <w:rPr>
          <w:rFonts w:ascii="Palatino Linotype" w:hAnsi="Palatino Linotype" w:cs="Arial"/>
          <w:sz w:val="24"/>
        </w:rPr>
        <w:t>recurso</w:t>
      </w:r>
      <w:r w:rsidR="00BB0466">
        <w:rPr>
          <w:rFonts w:ascii="Palatino Linotype" w:hAnsi="Palatino Linotype" w:cs="Arial"/>
          <w:sz w:val="24"/>
        </w:rPr>
        <w:t>s</w:t>
      </w:r>
      <w:r w:rsidR="003B1800">
        <w:rPr>
          <w:rFonts w:ascii="Palatino Linotype" w:hAnsi="Palatino Linotype" w:cs="Arial"/>
          <w:sz w:val="24"/>
        </w:rPr>
        <w:t xml:space="preserve"> de revisión número</w:t>
      </w:r>
      <w:r w:rsidR="005A3084">
        <w:rPr>
          <w:rFonts w:ascii="Palatino Linotype" w:hAnsi="Palatino Linotype" w:cs="Arial"/>
          <w:sz w:val="24"/>
        </w:rPr>
        <w:t>s</w:t>
      </w:r>
      <w:r w:rsidR="003B1800">
        <w:rPr>
          <w:rFonts w:ascii="Palatino Linotype" w:hAnsi="Palatino Linotype" w:cs="Arial"/>
          <w:sz w:val="24"/>
        </w:rPr>
        <w:t xml:space="preserve"> </w:t>
      </w:r>
      <w:r w:rsidR="00BA659F" w:rsidRPr="00BA659F">
        <w:rPr>
          <w:rFonts w:ascii="Palatino Linotype" w:hAnsi="Palatino Linotype" w:cs="Arial"/>
          <w:b/>
          <w:bCs/>
          <w:sz w:val="24"/>
          <w:lang w:eastAsia="es-MX"/>
        </w:rPr>
        <w:t>02125/INFOEM/IP/RR/2018</w:t>
      </w:r>
      <w:r w:rsidR="005A3084">
        <w:rPr>
          <w:rFonts w:ascii="Palatino Linotype" w:hAnsi="Palatino Linotype" w:cs="Arial"/>
          <w:b/>
          <w:bCs/>
          <w:sz w:val="24"/>
          <w:lang w:eastAsia="es-MX"/>
        </w:rPr>
        <w:t>,</w:t>
      </w:r>
      <w:r w:rsidR="00BA659F">
        <w:rPr>
          <w:rFonts w:ascii="Palatino Linotype" w:hAnsi="Palatino Linotype" w:cs="Arial"/>
          <w:b/>
          <w:bCs/>
          <w:sz w:val="24"/>
          <w:lang w:eastAsia="es-MX"/>
        </w:rPr>
        <w:t xml:space="preserve"> 02152</w:t>
      </w:r>
      <w:r w:rsidR="00BA659F" w:rsidRPr="00BA659F">
        <w:rPr>
          <w:rFonts w:ascii="Palatino Linotype" w:hAnsi="Palatino Linotype" w:cs="Arial"/>
          <w:b/>
          <w:bCs/>
          <w:sz w:val="24"/>
          <w:lang w:eastAsia="es-MX"/>
        </w:rPr>
        <w:t>/INFOEM/IP/RR/2018</w:t>
      </w:r>
      <w:r w:rsidR="005A3084">
        <w:rPr>
          <w:rFonts w:ascii="Palatino Linotype" w:hAnsi="Palatino Linotype" w:cs="Arial"/>
          <w:b/>
          <w:bCs/>
          <w:sz w:val="24"/>
          <w:lang w:eastAsia="es-MX"/>
        </w:rPr>
        <w:t xml:space="preserve"> y </w:t>
      </w:r>
      <w:r w:rsidR="009B0C69">
        <w:rPr>
          <w:rFonts w:ascii="Palatino Linotype" w:hAnsi="Palatino Linotype" w:cs="Arial"/>
          <w:b/>
          <w:bCs/>
          <w:sz w:val="24"/>
          <w:lang w:eastAsia="es-MX"/>
        </w:rPr>
        <w:t>02375</w:t>
      </w:r>
      <w:r w:rsidR="009B0C69" w:rsidRPr="00BA659F">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0221FB">
        <w:rPr>
          <w:rFonts w:ascii="Palatino Linotype" w:hAnsi="Palatino Linotype" w:cs="Arial"/>
          <w:sz w:val="24"/>
        </w:rPr>
        <w:t xml:space="preserve"> por la</w:t>
      </w:r>
      <w:r w:rsidR="009B0C69">
        <w:rPr>
          <w:rFonts w:ascii="Palatino Linotype" w:hAnsi="Palatino Linotype" w:cs="Arial"/>
          <w:sz w:val="24"/>
        </w:rPr>
        <w:t>s</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BC13AD">
        <w:rPr>
          <w:rFonts w:ascii="Palatino Linotype" w:hAnsi="Palatino Linotype" w:cs="Arial"/>
          <w:b/>
          <w:bCs/>
          <w:sz w:val="24"/>
          <w:szCs w:val="24"/>
        </w:rPr>
        <w:t xml:space="preserve">XXXXXXXXXXXXXXXXX </w:t>
      </w:r>
      <w:r w:rsidR="009B0C69">
        <w:rPr>
          <w:rFonts w:ascii="Palatino Linotype" w:hAnsi="Palatino Linotype" w:cs="Arial"/>
          <w:sz w:val="24"/>
        </w:rPr>
        <w:t>en lo sucesivo</w:t>
      </w:r>
      <w:r w:rsidRPr="00224181">
        <w:rPr>
          <w:rFonts w:ascii="Palatino Linotype" w:hAnsi="Palatino Linotype" w:cs="Arial"/>
          <w:b/>
          <w:sz w:val="24"/>
        </w:rPr>
        <w:t xml:space="preserve"> </w:t>
      </w:r>
      <w:r w:rsidR="009B0C69">
        <w:rPr>
          <w:rFonts w:ascii="Palatino Linotype" w:hAnsi="Palatino Linotype" w:cs="Arial"/>
          <w:b/>
          <w:sz w:val="24"/>
        </w:rPr>
        <w:t xml:space="preserve">Las </w:t>
      </w:r>
      <w:r w:rsidRPr="00224181">
        <w:rPr>
          <w:rFonts w:ascii="Palatino Linotype" w:hAnsi="Palatino Linotype" w:cs="Arial"/>
          <w:b/>
          <w:sz w:val="24"/>
        </w:rPr>
        <w:t>Recurrente</w:t>
      </w:r>
      <w:r w:rsidR="009B0C69">
        <w:rPr>
          <w:rFonts w:ascii="Palatino Linotype" w:hAnsi="Palatino Linotype" w:cs="Arial"/>
          <w:b/>
          <w:sz w:val="24"/>
        </w:rPr>
        <w:t>s</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respuesta</w:t>
      </w:r>
      <w:r w:rsidR="000D6670">
        <w:rPr>
          <w:rFonts w:ascii="Palatino Linotype" w:hAnsi="Palatino Linotype" w:cs="Arial"/>
          <w:sz w:val="24"/>
        </w:rPr>
        <w:t>s</w:t>
      </w:r>
      <w:r w:rsidRPr="00224181">
        <w:rPr>
          <w:rFonts w:ascii="Palatino Linotype" w:hAnsi="Palatino Linotype" w:cs="Arial"/>
          <w:sz w:val="24"/>
        </w:rPr>
        <w:t xml:space="preserve"> </w:t>
      </w:r>
      <w:r w:rsidRPr="00224181">
        <w:rPr>
          <w:rFonts w:ascii="Palatino Linotype" w:hAnsi="Palatino Linotype" w:cs="Arial"/>
          <w:sz w:val="24"/>
          <w:szCs w:val="24"/>
        </w:rPr>
        <w:t xml:space="preserve">del </w:t>
      </w:r>
      <w:r w:rsidR="00BA659F" w:rsidRPr="00BA659F">
        <w:rPr>
          <w:rFonts w:ascii="Palatino Linotype" w:hAnsi="Palatino Linotype" w:cs="Arial"/>
          <w:b/>
          <w:sz w:val="24"/>
          <w:szCs w:val="24"/>
        </w:rPr>
        <w:t>Ayuntamiento de Rayón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06646E3C" w:rsidR="00AE7C03" w:rsidRDefault="00D64E98" w:rsidP="0011542B">
      <w:pPr>
        <w:spacing w:before="240" w:line="360" w:lineRule="auto"/>
        <w:jc w:val="both"/>
        <w:rPr>
          <w:rFonts w:ascii="Palatino Linotype" w:hAnsi="Palatino Linotype" w:cs="Arial"/>
          <w:sz w:val="24"/>
        </w:rPr>
      </w:pPr>
      <w:r>
        <w:rPr>
          <w:rFonts w:ascii="Palatino Linotype" w:hAnsi="Palatino Linotype" w:cs="Arial"/>
          <w:sz w:val="24"/>
        </w:rPr>
        <w:t>Con fecha once y dieciséis</w:t>
      </w:r>
      <w:r w:rsidR="008813E0">
        <w:rPr>
          <w:rFonts w:ascii="Palatino Linotype" w:hAnsi="Palatino Linotype" w:cs="Arial"/>
          <w:sz w:val="24"/>
        </w:rPr>
        <w:t xml:space="preserve"> de mayo</w:t>
      </w:r>
      <w:r w:rsidR="003B1800">
        <w:rPr>
          <w:rFonts w:ascii="Palatino Linotype" w:hAnsi="Palatino Linotype" w:cs="Arial"/>
          <w:sz w:val="24"/>
        </w:rPr>
        <w:t xml:space="preserve"> de dos mil dieciocho</w:t>
      </w:r>
      <w:r w:rsidR="0011542B">
        <w:rPr>
          <w:rFonts w:ascii="Palatino Linotype" w:hAnsi="Palatino Linotype" w:cs="Arial"/>
          <w:sz w:val="24"/>
        </w:rPr>
        <w:t xml:space="preserve">, </w:t>
      </w:r>
      <w:r w:rsidRPr="00857E14">
        <w:rPr>
          <w:rFonts w:ascii="Palatino Linotype" w:hAnsi="Palatino Linotype" w:cs="Arial"/>
          <w:sz w:val="24"/>
        </w:rPr>
        <w:t>la</w:t>
      </w:r>
      <w:r w:rsidR="00857E14" w:rsidRPr="00857E14">
        <w:rPr>
          <w:rFonts w:ascii="Palatino Linotype" w:hAnsi="Palatino Linotype" w:cs="Arial"/>
          <w:sz w:val="24"/>
        </w:rPr>
        <w:t>s</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857E14">
        <w:rPr>
          <w:rFonts w:ascii="Palatino Linotype" w:hAnsi="Palatino Linotype" w:cs="Arial"/>
          <w:sz w:val="24"/>
        </w:rPr>
        <w:t>, presentaron</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sidR="00AE3A53">
        <w:rPr>
          <w:rFonts w:ascii="Palatino Linotype" w:hAnsi="Palatino Linotype" w:cs="Arial"/>
          <w:sz w:val="24"/>
        </w:rPr>
        <w:t xml:space="preserve"> las solicitudes </w:t>
      </w:r>
      <w:r w:rsidR="0011542B">
        <w:rPr>
          <w:rFonts w:ascii="Palatino Linotype" w:hAnsi="Palatino Linotype" w:cs="Arial"/>
          <w:sz w:val="24"/>
        </w:rPr>
        <w:t>de acceso a la información pública, registrada</w:t>
      </w:r>
      <w:r w:rsidR="00AE3A53">
        <w:rPr>
          <w:rFonts w:ascii="Palatino Linotype" w:hAnsi="Palatino Linotype" w:cs="Arial"/>
          <w:sz w:val="24"/>
        </w:rPr>
        <w:t>s bajo los</w:t>
      </w:r>
      <w:r w:rsidR="0011542B">
        <w:rPr>
          <w:rFonts w:ascii="Palatino Linotype" w:hAnsi="Palatino Linotype" w:cs="Arial"/>
          <w:sz w:val="24"/>
        </w:rPr>
        <w:t xml:space="preserve"> número</w:t>
      </w:r>
      <w:r w:rsidR="00AE3A53">
        <w:rPr>
          <w:rFonts w:ascii="Palatino Linotype" w:hAnsi="Palatino Linotype" w:cs="Arial"/>
          <w:sz w:val="24"/>
        </w:rPr>
        <w:t>s</w:t>
      </w:r>
      <w:r w:rsidR="0011542B">
        <w:rPr>
          <w:rFonts w:ascii="Palatino Linotype" w:hAnsi="Palatino Linotype" w:cs="Arial"/>
          <w:sz w:val="24"/>
        </w:rPr>
        <w:t xml:space="preserve"> de expediente</w:t>
      </w:r>
      <w:r w:rsidR="005053BC">
        <w:rPr>
          <w:rFonts w:ascii="Palatino Linotype" w:hAnsi="Palatino Linotype" w:cs="Arial"/>
          <w:b/>
          <w:bCs/>
          <w:sz w:val="24"/>
        </w:rPr>
        <w:t xml:space="preserve"> </w:t>
      </w:r>
      <w:r w:rsidR="009B0C69" w:rsidRPr="009B0C69">
        <w:rPr>
          <w:rFonts w:ascii="Palatino Linotype" w:hAnsi="Palatino Linotype" w:cs="Arial"/>
          <w:b/>
          <w:bCs/>
          <w:sz w:val="24"/>
        </w:rPr>
        <w:t>00013/RAYON/IP/2018</w:t>
      </w:r>
      <w:r w:rsidR="009B0C69">
        <w:rPr>
          <w:rFonts w:ascii="Palatino Linotype" w:hAnsi="Palatino Linotype" w:cs="Arial"/>
          <w:b/>
          <w:bCs/>
          <w:sz w:val="24"/>
        </w:rPr>
        <w:t xml:space="preserve">, </w:t>
      </w:r>
      <w:r w:rsidRPr="00D64E98">
        <w:rPr>
          <w:rFonts w:ascii="Palatino Linotype" w:hAnsi="Palatino Linotype" w:cs="Arial"/>
          <w:b/>
          <w:bCs/>
          <w:sz w:val="24"/>
        </w:rPr>
        <w:t>00014/RAYON/IP/2018</w:t>
      </w:r>
      <w:r>
        <w:rPr>
          <w:rFonts w:ascii="Palatino Linotype" w:hAnsi="Palatino Linotype" w:cs="Arial"/>
          <w:b/>
          <w:sz w:val="24"/>
          <w:lang w:eastAsia="es-MX"/>
        </w:rPr>
        <w:t xml:space="preserve"> y</w:t>
      </w:r>
      <w:r w:rsidR="008813E0">
        <w:rPr>
          <w:rFonts w:ascii="Palatino Linotype" w:hAnsi="Palatino Linotype" w:cs="Arial"/>
          <w:b/>
          <w:sz w:val="24"/>
          <w:lang w:eastAsia="es-MX"/>
        </w:rPr>
        <w:t xml:space="preserve"> </w:t>
      </w:r>
      <w:r w:rsidRPr="00D64E98">
        <w:rPr>
          <w:rFonts w:ascii="Palatino Linotype" w:hAnsi="Palatino Linotype" w:cs="Arial"/>
          <w:b/>
          <w:sz w:val="24"/>
          <w:lang w:eastAsia="es-MX"/>
        </w:rPr>
        <w:t xml:space="preserve">00016/RAYON/IP/2018 </w:t>
      </w:r>
      <w:r w:rsidR="0011542B">
        <w:rPr>
          <w:rFonts w:ascii="Palatino Linotype" w:hAnsi="Palatino Linotype" w:cs="Arial"/>
          <w:sz w:val="24"/>
        </w:rPr>
        <w:t>mediante la</w:t>
      </w:r>
      <w:r w:rsidR="00AE3A53">
        <w:rPr>
          <w:rFonts w:ascii="Palatino Linotype" w:hAnsi="Palatino Linotype" w:cs="Arial"/>
          <w:sz w:val="24"/>
        </w:rPr>
        <w:t>s</w:t>
      </w:r>
      <w:r w:rsidR="0011542B">
        <w:rPr>
          <w:rFonts w:ascii="Palatino Linotype" w:hAnsi="Palatino Linotype" w:cs="Arial"/>
          <w:sz w:val="24"/>
        </w:rPr>
        <w:t xml:space="preserve"> cual</w:t>
      </w:r>
      <w:r w:rsidR="00AE3A53">
        <w:rPr>
          <w:rFonts w:ascii="Palatino Linotype" w:hAnsi="Palatino Linotype" w:cs="Arial"/>
          <w:sz w:val="24"/>
        </w:rPr>
        <w:t>es</w:t>
      </w:r>
      <w:r w:rsidR="0011542B">
        <w:rPr>
          <w:rFonts w:ascii="Palatino Linotype" w:hAnsi="Palatino Linotype" w:cs="Arial"/>
          <w:sz w:val="24"/>
        </w:rPr>
        <w:t xml:space="preserve"> solicitó información en el tenor siguiente:</w:t>
      </w:r>
    </w:p>
    <w:p w14:paraId="229BF6C4" w14:textId="77777777" w:rsidR="009B0C69" w:rsidRDefault="009B0C69" w:rsidP="005053BC">
      <w:pPr>
        <w:spacing w:before="240" w:line="240" w:lineRule="auto"/>
        <w:ind w:left="851" w:right="850"/>
        <w:jc w:val="both"/>
        <w:rPr>
          <w:rFonts w:ascii="Palatino Linotype" w:hAnsi="Palatino Linotype"/>
          <w:b/>
          <w:i/>
          <w:lang w:val="es-ES_tradnl"/>
        </w:rPr>
      </w:pPr>
    </w:p>
    <w:p w14:paraId="54568967" w14:textId="65585D39" w:rsidR="009B0C69" w:rsidRDefault="009B0C69" w:rsidP="005053BC">
      <w:pPr>
        <w:spacing w:before="240" w:line="240" w:lineRule="auto"/>
        <w:ind w:left="851" w:right="850"/>
        <w:jc w:val="both"/>
        <w:rPr>
          <w:rFonts w:ascii="Palatino Linotype" w:hAnsi="Palatino Linotype"/>
          <w:b/>
          <w:i/>
          <w:lang w:val="es-ES_tradnl"/>
        </w:rPr>
      </w:pPr>
      <w:r>
        <w:rPr>
          <w:rFonts w:ascii="Palatino Linotype" w:hAnsi="Palatino Linotype"/>
          <w:b/>
          <w:i/>
          <w:lang w:val="es-ES_tradnl"/>
        </w:rPr>
        <w:t xml:space="preserve">Para las solicitudes </w:t>
      </w:r>
      <w:r w:rsidRPr="009B0C69">
        <w:rPr>
          <w:rFonts w:ascii="Palatino Linotype" w:hAnsi="Palatino Linotype"/>
          <w:b/>
          <w:i/>
          <w:lang w:val="es-ES_tradnl"/>
        </w:rPr>
        <w:t>00013/RAYON/IP/2018</w:t>
      </w:r>
      <w:r>
        <w:rPr>
          <w:rFonts w:ascii="Palatino Linotype" w:hAnsi="Palatino Linotype"/>
          <w:b/>
          <w:i/>
          <w:lang w:val="es-ES_tradnl"/>
        </w:rPr>
        <w:t xml:space="preserve"> y </w:t>
      </w:r>
      <w:r w:rsidRPr="00D64E98">
        <w:rPr>
          <w:rFonts w:ascii="Palatino Linotype" w:hAnsi="Palatino Linotype" w:cs="Arial"/>
          <w:b/>
          <w:bCs/>
          <w:i/>
        </w:rPr>
        <w:t>00014/RAYON/IP/2018</w:t>
      </w:r>
    </w:p>
    <w:p w14:paraId="719FF03F" w14:textId="09FD4407" w:rsidR="00D64E98" w:rsidRDefault="009B0C69" w:rsidP="005053BC">
      <w:pPr>
        <w:ind w:left="851" w:right="850"/>
        <w:rPr>
          <w:rFonts w:ascii="Palatino Linotype" w:hAnsi="Palatino Linotype"/>
          <w:i/>
          <w:lang w:val="es-ES_tradnl"/>
        </w:rPr>
      </w:pPr>
      <w:r>
        <w:rPr>
          <w:rFonts w:ascii="Palatino Linotype" w:hAnsi="Palatino Linotype"/>
          <w:i/>
          <w:lang w:val="es-ES_tradnl"/>
        </w:rPr>
        <w:lastRenderedPageBreak/>
        <w:t xml:space="preserve"> </w:t>
      </w:r>
      <w:r w:rsidR="00D64E98">
        <w:rPr>
          <w:rFonts w:ascii="Palatino Linotype" w:hAnsi="Palatino Linotype"/>
          <w:i/>
          <w:lang w:val="es-ES_tradnl"/>
        </w:rPr>
        <w:t>“</w:t>
      </w:r>
      <w:r w:rsidR="00D64E98" w:rsidRPr="00D64E98">
        <w:rPr>
          <w:rFonts w:ascii="Palatino Linotype" w:hAnsi="Palatino Linotype"/>
          <w:i/>
          <w:lang w:val="es-ES_tradnl"/>
        </w:rPr>
        <w:t>Buena tarde requiero por este conducto conocer la naturaleza jurídica y documentos fehacientes que acreditan la propiedad del inmueble conocido como "mercado de artesanías" ubicado en pleno centro del municipio Rayón. También quisiera conocer el Convenio, contrato o documento cualquiera que sea su nombre, por el que el denominado "Banco Azteca", instalará en el mercado de artesanos una de sus sucursales.</w:t>
      </w:r>
      <w:r w:rsidR="00D64E98">
        <w:rPr>
          <w:rFonts w:ascii="Palatino Linotype" w:hAnsi="Palatino Linotype"/>
          <w:i/>
          <w:lang w:val="es-ES_tradnl"/>
        </w:rPr>
        <w:t>” (Sic)</w:t>
      </w:r>
    </w:p>
    <w:p w14:paraId="1F1D3F6C" w14:textId="7702DC2B" w:rsidR="00D64E98" w:rsidRDefault="00D42A24" w:rsidP="005053BC">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14:paraId="20ECA393" w14:textId="77777777" w:rsidR="00D42A24" w:rsidRDefault="00D42A24" w:rsidP="005053BC">
      <w:pPr>
        <w:ind w:left="851" w:right="850"/>
        <w:rPr>
          <w:rFonts w:ascii="Palatino Linotype" w:hAnsi="Palatino Linotype"/>
          <w:b/>
          <w:i/>
          <w:lang w:val="es-ES_tradnl"/>
        </w:rPr>
      </w:pPr>
    </w:p>
    <w:p w14:paraId="65523741" w14:textId="1FD08F7C" w:rsidR="005053BC" w:rsidRPr="005053BC" w:rsidRDefault="005053BC" w:rsidP="005053BC">
      <w:pPr>
        <w:ind w:left="851" w:right="850"/>
        <w:rPr>
          <w:rFonts w:ascii="Palatino Linotype" w:hAnsi="Palatino Linotype" w:cs="Arial"/>
          <w:b/>
          <w:i/>
          <w:lang w:eastAsia="es-MX"/>
        </w:rPr>
      </w:pPr>
      <w:r w:rsidRPr="005053BC">
        <w:rPr>
          <w:rFonts w:ascii="Palatino Linotype" w:hAnsi="Palatino Linotype"/>
          <w:b/>
          <w:i/>
          <w:lang w:val="es-ES_tradnl"/>
        </w:rPr>
        <w:t xml:space="preserve">Solicitud </w:t>
      </w:r>
      <w:r w:rsidR="00D64E98" w:rsidRPr="00D64E98">
        <w:rPr>
          <w:rFonts w:ascii="Palatino Linotype" w:hAnsi="Palatino Linotype" w:cs="Arial"/>
          <w:b/>
          <w:i/>
          <w:lang w:eastAsia="es-MX"/>
        </w:rPr>
        <w:t>00016/RAYON/IP/2018</w:t>
      </w:r>
    </w:p>
    <w:p w14:paraId="79F83A49" w14:textId="64E3912B" w:rsidR="005053BC" w:rsidRDefault="00D64E98" w:rsidP="005053BC">
      <w:pPr>
        <w:ind w:left="851" w:right="850"/>
        <w:rPr>
          <w:rFonts w:ascii="Palatino Linotype" w:hAnsi="Palatino Linotype"/>
          <w:b/>
          <w:i/>
          <w:lang w:val="es-ES_tradnl"/>
        </w:rPr>
      </w:pPr>
      <w:r>
        <w:rPr>
          <w:rFonts w:ascii="Palatino Linotype" w:hAnsi="Palatino Linotype"/>
          <w:i/>
          <w:lang w:val="es-ES_tradnl"/>
        </w:rPr>
        <w:t>“</w:t>
      </w:r>
      <w:r w:rsidRPr="00D64E98">
        <w:rPr>
          <w:rFonts w:ascii="Palatino Linotype" w:hAnsi="Palatino Linotype"/>
          <w:i/>
          <w:lang w:val="es-ES_tradnl"/>
        </w:rPr>
        <w:t xml:space="preserve">Solicito copia de la Sesión Ordinaria de Cabildo de fecha veintidós de septiembre del 2017, en la que el Ayuntamiento de Rayón acordó una colaboración bipartita con el Banco Azteca. Requiero también se proporcionen copias o información respecto la consulta ciudadana para permitir la instalación de dicho banco en un bien público. </w:t>
      </w:r>
      <w:proofErr w:type="gramStart"/>
      <w:r w:rsidRPr="00D64E98">
        <w:rPr>
          <w:rFonts w:ascii="Palatino Linotype" w:hAnsi="Palatino Linotype"/>
          <w:i/>
          <w:lang w:val="es-ES_tradnl"/>
        </w:rPr>
        <w:t>de</w:t>
      </w:r>
      <w:proofErr w:type="gramEnd"/>
      <w:r w:rsidRPr="00D64E98">
        <w:rPr>
          <w:rFonts w:ascii="Palatino Linotype" w:hAnsi="Palatino Linotype"/>
          <w:i/>
          <w:lang w:val="es-ES_tradnl"/>
        </w:rPr>
        <w:t xml:space="preserve"> igual forma requiero copia de los documentos en los que consta la naturaleza jurídica, características, medidas, colindancias y propiedad del inmueble denominado "mercado de artesanos" ubicado justo en el centro a un costado de</w:t>
      </w:r>
      <w:r>
        <w:rPr>
          <w:rFonts w:ascii="Palatino Linotype" w:hAnsi="Palatino Linotype"/>
          <w:i/>
          <w:lang w:val="es-ES_tradnl"/>
        </w:rPr>
        <w:t>l kiosco del municipio de Rayón</w:t>
      </w:r>
      <w:r w:rsidR="00C447AA" w:rsidRPr="00C447AA">
        <w:rPr>
          <w:rFonts w:ascii="Palatino Linotype" w:hAnsi="Palatino Linotype"/>
          <w:i/>
          <w:lang w:val="es-ES_tradnl"/>
        </w:rPr>
        <w:t>.</w:t>
      </w:r>
      <w:r>
        <w:rPr>
          <w:rFonts w:ascii="Palatino Linotype" w:hAnsi="Palatino Linotype"/>
          <w:i/>
          <w:lang w:val="es-ES_tradnl"/>
        </w:rPr>
        <w:t>”(Sic)</w:t>
      </w:r>
    </w:p>
    <w:p w14:paraId="54277EBC" w14:textId="77777777" w:rsidR="009B0C69" w:rsidRDefault="009B0C69" w:rsidP="00FC598B">
      <w:pPr>
        <w:spacing w:before="240" w:line="240" w:lineRule="auto"/>
        <w:ind w:right="850"/>
        <w:jc w:val="both"/>
        <w:rPr>
          <w:rFonts w:ascii="Palatino Linotype" w:eastAsia="Times New Roman" w:hAnsi="Palatino Linotype" w:cs="Times New Roman"/>
          <w:b/>
          <w:sz w:val="24"/>
          <w:szCs w:val="24"/>
          <w:lang w:val="es-ES_tradnl" w:eastAsia="es-ES"/>
        </w:rPr>
      </w:pPr>
    </w:p>
    <w:p w14:paraId="1A86E8F1" w14:textId="4BDB52C6" w:rsidR="00B2259F" w:rsidRPr="00FC598B" w:rsidRDefault="0011542B" w:rsidP="00FC598B">
      <w:pPr>
        <w:spacing w:before="240" w:line="240" w:lineRule="auto"/>
        <w:ind w:right="850"/>
        <w:jc w:val="both"/>
        <w:rPr>
          <w:rFonts w:ascii="Palatino Linotype" w:eastAsia="Times New Roman" w:hAnsi="Palatino Linotype" w:cs="Times New Roman"/>
          <w:sz w:val="24"/>
          <w:szCs w:val="24"/>
          <w:lang w:val="es-ES_tradnl" w:eastAsia="es-ES"/>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66324F" w:rsidRPr="00D42A24">
        <w:rPr>
          <w:rFonts w:ascii="Palatino Linotype" w:eastAsia="Times New Roman" w:hAnsi="Palatino Linotype" w:cs="Times New Roman"/>
          <w:color w:val="000000" w:themeColor="text1"/>
          <w:sz w:val="24"/>
          <w:szCs w:val="24"/>
          <w:lang w:val="es-ES_tradnl" w:eastAsia="es-ES"/>
        </w:rPr>
        <w:t>en Copias Certificadas (con costo)</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14:paraId="614647B9" w14:textId="12EFF474" w:rsidR="009B0C69" w:rsidRPr="009B0C69" w:rsidRDefault="0066324F" w:rsidP="009B0C69">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del SAIMEX, se advierte que, el Sujeto Obligado, no dio respuesta a la</w:t>
      </w:r>
      <w:r>
        <w:rPr>
          <w:rFonts w:ascii="Palatino Linotype" w:hAnsi="Palatino Linotype"/>
          <w:sz w:val="24"/>
          <w:szCs w:val="24"/>
        </w:rPr>
        <w:t xml:space="preserve">s solicitudes </w:t>
      </w:r>
      <w:r w:rsidRPr="009763E3">
        <w:rPr>
          <w:rFonts w:ascii="Palatino Linotype" w:hAnsi="Palatino Linotype"/>
          <w:sz w:val="24"/>
          <w:szCs w:val="24"/>
        </w:rPr>
        <w:t>de acceso a la información</w:t>
      </w:r>
      <w:r>
        <w:rPr>
          <w:rFonts w:ascii="Palatino Linotype" w:hAnsi="Palatino Linotype"/>
          <w:sz w:val="24"/>
          <w:szCs w:val="24"/>
        </w:rPr>
        <w:t>, como se muestra a continuación:</w:t>
      </w:r>
    </w:p>
    <w:p w14:paraId="603A61B7" w14:textId="388D2AF0" w:rsidR="009B0C69" w:rsidRDefault="00FA2346" w:rsidP="0011542B">
      <w:pPr>
        <w:spacing w:before="240" w:line="360" w:lineRule="auto"/>
        <w:jc w:val="both"/>
        <w:rPr>
          <w:rFonts w:ascii="Palatino Linotype" w:hAnsi="Palatino Linotype" w:cs="Arial"/>
          <w:b/>
          <w:sz w:val="28"/>
        </w:rPr>
      </w:pPr>
      <w:r>
        <w:rPr>
          <w:noProof/>
          <w:lang w:eastAsia="es-MX"/>
        </w:rPr>
        <w:lastRenderedPageBreak/>
        <mc:AlternateContent>
          <mc:Choice Requires="wps">
            <w:drawing>
              <wp:anchor distT="0" distB="0" distL="114300" distR="114300" simplePos="0" relativeHeight="251671552" behindDoc="0" locked="0" layoutInCell="1" allowOverlap="1" wp14:anchorId="793EDB3E" wp14:editId="569330CC">
                <wp:simplePos x="0" y="0"/>
                <wp:positionH relativeFrom="column">
                  <wp:posOffset>24765</wp:posOffset>
                </wp:positionH>
                <wp:positionV relativeFrom="paragraph">
                  <wp:posOffset>16510</wp:posOffset>
                </wp:positionV>
                <wp:extent cx="1590675" cy="1619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5906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C072F" id="Rectángulo 3" o:spid="_x0000_s1026" style="position:absolute;margin-left:1.95pt;margin-top:1.3pt;width:125.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" filled="f" strokecolor="red" strokeweight="3pt"/>
            </w:pict>
          </mc:Fallback>
        </mc:AlternateContent>
      </w:r>
      <w:r w:rsidR="00BC13AD">
        <w:rPr>
          <w:rFonts w:ascii="Palatino Linotype" w:hAnsi="Palatino Linotype" w:cs="Arial"/>
          <w:b/>
          <w:noProof/>
          <w:sz w:val="28"/>
          <w:lang w:eastAsia="es-MX"/>
        </w:rPr>
        <w:drawing>
          <wp:inline distT="0" distB="0" distL="0" distR="0" wp14:anchorId="5B42FCD1" wp14:editId="460B3F6E">
            <wp:extent cx="5760720" cy="16459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645920"/>
                    </a:xfrm>
                    <a:prstGeom prst="rect">
                      <a:avLst/>
                    </a:prstGeom>
                    <a:noFill/>
                    <a:ln>
                      <a:noFill/>
                    </a:ln>
                  </pic:spPr>
                </pic:pic>
              </a:graphicData>
            </a:graphic>
          </wp:inline>
        </w:drawing>
      </w:r>
    </w:p>
    <w:p w14:paraId="581B23A6" w14:textId="77777777" w:rsidR="009B0C69" w:rsidRDefault="009B0C69" w:rsidP="0011542B">
      <w:pPr>
        <w:spacing w:before="240" w:line="360" w:lineRule="auto"/>
        <w:jc w:val="both"/>
        <w:rPr>
          <w:rFonts w:ascii="Palatino Linotype" w:hAnsi="Palatino Linotype" w:cs="Arial"/>
          <w:b/>
          <w:sz w:val="28"/>
        </w:rPr>
      </w:pPr>
    </w:p>
    <w:p w14:paraId="19BE5994" w14:textId="77777777" w:rsidR="00162087" w:rsidRDefault="00162087" w:rsidP="0011542B">
      <w:pPr>
        <w:spacing w:before="240" w:line="360" w:lineRule="auto"/>
        <w:jc w:val="both"/>
        <w:rPr>
          <w:rFonts w:ascii="Palatino Linotype" w:hAnsi="Palatino Linotype" w:cs="Arial"/>
          <w:b/>
          <w:sz w:val="28"/>
        </w:rPr>
      </w:pPr>
    </w:p>
    <w:p w14:paraId="5FC17A12" w14:textId="7A0D3C50" w:rsidR="007D3A62" w:rsidRDefault="00D15F9C" w:rsidP="0011542B">
      <w:pPr>
        <w:spacing w:before="240" w:line="360" w:lineRule="auto"/>
        <w:jc w:val="both"/>
        <w:rPr>
          <w:rFonts w:ascii="Palatino Linotype" w:hAnsi="Palatino Linotype" w:cs="Arial"/>
          <w:b/>
          <w:sz w:val="28"/>
        </w:rPr>
      </w:pPr>
      <w:r>
        <w:rPr>
          <w:noProof/>
          <w:lang w:eastAsia="es-MX"/>
        </w:rPr>
        <mc:AlternateContent>
          <mc:Choice Requires="wps">
            <w:drawing>
              <wp:anchor distT="0" distB="0" distL="114300" distR="114300" simplePos="0" relativeHeight="251668480" behindDoc="0" locked="0" layoutInCell="1" allowOverlap="1" wp14:anchorId="6935540D" wp14:editId="21D02FAF">
                <wp:simplePos x="0" y="0"/>
                <wp:positionH relativeFrom="margin">
                  <wp:align>left</wp:align>
                </wp:positionH>
                <wp:positionV relativeFrom="paragraph">
                  <wp:posOffset>73660</wp:posOffset>
                </wp:positionV>
                <wp:extent cx="1628775" cy="171450"/>
                <wp:effectExtent l="19050" t="19050" r="28575" b="19050"/>
                <wp:wrapNone/>
                <wp:docPr id="38" name="Rectángulo 38"/>
                <wp:cNvGraphicFramePr/>
                <a:graphic xmlns:a="http://schemas.openxmlformats.org/drawingml/2006/main">
                  <a:graphicData uri="http://schemas.microsoft.com/office/word/2010/wordprocessingShape">
                    <wps:wsp>
                      <wps:cNvSpPr/>
                      <wps:spPr>
                        <a:xfrm>
                          <a:off x="0" y="0"/>
                          <a:ext cx="1628775" cy="171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6E764" id="Rectángulo 38" o:spid="_x0000_s1026" style="position:absolute;margin-left:0;margin-top:5.8pt;width:128.25pt;height:13.5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" filled="f" strokecolor="red" strokeweight="3pt">
                <w10:wrap anchorx="margin"/>
              </v:rect>
            </w:pict>
          </mc:Fallback>
        </mc:AlternateContent>
      </w:r>
      <w:r w:rsidR="00BC13AD">
        <w:rPr>
          <w:rFonts w:ascii="Palatino Linotype" w:hAnsi="Palatino Linotype" w:cs="Arial"/>
          <w:b/>
          <w:noProof/>
          <w:sz w:val="28"/>
          <w:lang w:eastAsia="es-MX"/>
        </w:rPr>
        <w:drawing>
          <wp:inline distT="0" distB="0" distL="0" distR="0" wp14:anchorId="08991E1C" wp14:editId="02BF2579">
            <wp:extent cx="5762625" cy="17811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781175"/>
                    </a:xfrm>
                    <a:prstGeom prst="rect">
                      <a:avLst/>
                    </a:prstGeom>
                    <a:noFill/>
                    <a:ln>
                      <a:noFill/>
                    </a:ln>
                  </pic:spPr>
                </pic:pic>
              </a:graphicData>
            </a:graphic>
          </wp:inline>
        </w:drawing>
      </w:r>
    </w:p>
    <w:p w14:paraId="331D0D4E" w14:textId="77777777" w:rsidR="00D15F9C" w:rsidRDefault="00D15F9C" w:rsidP="0011542B">
      <w:pPr>
        <w:spacing w:before="240" w:line="360" w:lineRule="auto"/>
        <w:jc w:val="both"/>
        <w:rPr>
          <w:noProof/>
          <w:lang w:eastAsia="es-MX"/>
        </w:rPr>
      </w:pPr>
    </w:p>
    <w:p w14:paraId="7F702C98" w14:textId="08323C0F" w:rsidR="00D15F9C" w:rsidRDefault="00D15F9C" w:rsidP="0011542B">
      <w:pPr>
        <w:spacing w:before="240" w:line="360" w:lineRule="auto"/>
        <w:jc w:val="both"/>
        <w:rPr>
          <w:rFonts w:ascii="Palatino Linotype" w:hAnsi="Palatino Linotype" w:cs="Arial"/>
          <w:b/>
          <w:sz w:val="28"/>
        </w:rPr>
      </w:pPr>
      <w:r>
        <w:rPr>
          <w:noProof/>
          <w:lang w:eastAsia="es-MX"/>
        </w:rPr>
        <mc:AlternateContent>
          <mc:Choice Requires="wps">
            <w:drawing>
              <wp:anchor distT="0" distB="0" distL="114300" distR="114300" simplePos="0" relativeHeight="251670528" behindDoc="0" locked="0" layoutInCell="1" allowOverlap="1" wp14:anchorId="04259F08" wp14:editId="6BDB4E7E">
                <wp:simplePos x="0" y="0"/>
                <wp:positionH relativeFrom="margin">
                  <wp:align>left</wp:align>
                </wp:positionH>
                <wp:positionV relativeFrom="paragraph">
                  <wp:posOffset>78740</wp:posOffset>
                </wp:positionV>
                <wp:extent cx="1628775" cy="171450"/>
                <wp:effectExtent l="19050" t="19050" r="28575" b="19050"/>
                <wp:wrapNone/>
                <wp:docPr id="39" name="Rectángulo 39"/>
                <wp:cNvGraphicFramePr/>
                <a:graphic xmlns:a="http://schemas.openxmlformats.org/drawingml/2006/main">
                  <a:graphicData uri="http://schemas.microsoft.com/office/word/2010/wordprocessingShape">
                    <wps:wsp>
                      <wps:cNvSpPr/>
                      <wps:spPr>
                        <a:xfrm>
                          <a:off x="0" y="0"/>
                          <a:ext cx="1628775" cy="171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1BBFA" id="Rectángulo 39" o:spid="_x0000_s1026" style="position:absolute;margin-left:0;margin-top:6.2pt;width:128.25pt;height:13.5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" filled="f" strokecolor="red" strokeweight="3pt">
                <w10:wrap anchorx="margin"/>
              </v:rect>
            </w:pict>
          </mc:Fallback>
        </mc:AlternateContent>
      </w:r>
      <w:r w:rsidR="00BC13AD">
        <w:rPr>
          <w:rFonts w:ascii="Palatino Linotype" w:hAnsi="Palatino Linotype" w:cs="Arial"/>
          <w:b/>
          <w:noProof/>
          <w:sz w:val="28"/>
          <w:lang w:eastAsia="es-MX"/>
        </w:rPr>
        <w:drawing>
          <wp:inline distT="0" distB="0" distL="0" distR="0" wp14:anchorId="7444944C" wp14:editId="645767B3">
            <wp:extent cx="5762625" cy="18383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1838325"/>
                    </a:xfrm>
                    <a:prstGeom prst="rect">
                      <a:avLst/>
                    </a:prstGeom>
                    <a:noFill/>
                    <a:ln>
                      <a:noFill/>
                    </a:ln>
                  </pic:spPr>
                </pic:pic>
              </a:graphicData>
            </a:graphic>
          </wp:inline>
        </w:drawing>
      </w:r>
    </w:p>
    <w:p w14:paraId="0649CBC6" w14:textId="77777777" w:rsidR="009B0C69" w:rsidRDefault="009B0C69" w:rsidP="0011542B">
      <w:pPr>
        <w:spacing w:before="240" w:line="360" w:lineRule="auto"/>
        <w:jc w:val="both"/>
        <w:rPr>
          <w:rFonts w:ascii="Palatino Linotype" w:hAnsi="Palatino Linotype" w:cs="Arial"/>
          <w:b/>
          <w:sz w:val="28"/>
        </w:rPr>
      </w:pPr>
    </w:p>
    <w:p w14:paraId="0B1A587A" w14:textId="5F222CB7"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D37664" w:rsidRPr="00D37664">
        <w:rPr>
          <w:rFonts w:ascii="Palatino Linotype" w:hAnsi="Palatino Linotype"/>
          <w:b/>
          <w:sz w:val="28"/>
        </w:rPr>
        <w:t>De los</w:t>
      </w:r>
      <w:r w:rsidRPr="00D37664">
        <w:rPr>
          <w:rFonts w:ascii="Palatino Linotype" w:hAnsi="Palatino Linotype"/>
          <w:b/>
          <w:sz w:val="28"/>
        </w:rPr>
        <w:t xml:space="preserve"> recurso</w:t>
      </w:r>
      <w:r w:rsidR="00D37664" w:rsidRPr="00D37664">
        <w:rPr>
          <w:rFonts w:ascii="Palatino Linotype" w:hAnsi="Palatino Linotype"/>
          <w:b/>
          <w:sz w:val="28"/>
        </w:rPr>
        <w:t>s</w:t>
      </w:r>
      <w:r w:rsidRPr="00D37664">
        <w:rPr>
          <w:rFonts w:ascii="Palatino Linotype" w:hAnsi="Palatino Linotype"/>
          <w:b/>
          <w:sz w:val="28"/>
        </w:rPr>
        <w:t xml:space="preserve"> de revisión</w:t>
      </w:r>
      <w:r w:rsidRPr="00441A94">
        <w:rPr>
          <w:rFonts w:ascii="Palatino Linotype" w:hAnsi="Palatino Linotype"/>
          <w:b/>
          <w:sz w:val="28"/>
        </w:rPr>
        <w:t>.</w:t>
      </w:r>
    </w:p>
    <w:p w14:paraId="32DBE274" w14:textId="63D4906C" w:rsidR="00B2259F" w:rsidRDefault="00225535" w:rsidP="00B2259F">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B2259F" w:rsidRPr="001F6545">
        <w:rPr>
          <w:rFonts w:ascii="Palatino Linotype" w:hAnsi="Palatino Linotype" w:cs="Arial"/>
          <w:sz w:val="24"/>
          <w:szCs w:val="24"/>
        </w:rPr>
        <w:t xml:space="preserve"> respuestas</w:t>
      </w:r>
      <w:r>
        <w:rPr>
          <w:rFonts w:ascii="Palatino Linotype" w:hAnsi="Palatino Linotype" w:cs="Arial"/>
          <w:sz w:val="24"/>
          <w:szCs w:val="24"/>
        </w:rPr>
        <w:t xml:space="preserve"> a las solicitudes de información, la</w:t>
      </w:r>
      <w:r w:rsidR="00FA2346">
        <w:rPr>
          <w:rFonts w:ascii="Palatino Linotype" w:hAnsi="Palatino Linotype" w:cs="Arial"/>
          <w:sz w:val="24"/>
          <w:szCs w:val="24"/>
        </w:rPr>
        <w:t>s</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FA2346">
        <w:rPr>
          <w:rFonts w:ascii="Palatino Linotype" w:hAnsi="Palatino Linotype" w:cs="Arial"/>
          <w:sz w:val="24"/>
          <w:szCs w:val="24"/>
        </w:rPr>
        <w:t>s en fecha cinco, siete y veinticinco</w:t>
      </w:r>
      <w:r w:rsidR="007D3A62">
        <w:rPr>
          <w:rFonts w:ascii="Palatino Linotype" w:hAnsi="Palatino Linotype" w:cs="Arial"/>
          <w:sz w:val="24"/>
          <w:szCs w:val="24"/>
        </w:rPr>
        <w:t xml:space="preserve"> de </w:t>
      </w:r>
      <w:r w:rsidR="00FA2346">
        <w:rPr>
          <w:rFonts w:ascii="Palatino Linotype" w:hAnsi="Palatino Linotype" w:cs="Arial"/>
          <w:sz w:val="24"/>
          <w:szCs w:val="24"/>
        </w:rPr>
        <w:t>junio de dos mil dieciocho interpusieron</w:t>
      </w:r>
      <w:r w:rsidR="007D3A62">
        <w:rPr>
          <w:rFonts w:ascii="Palatino Linotype" w:hAnsi="Palatino Linotype" w:cs="Arial"/>
          <w:sz w:val="24"/>
          <w:szCs w:val="24"/>
        </w:rPr>
        <w:t xml:space="preserve"> los recursos de revisión </w:t>
      </w:r>
      <w:r>
        <w:rPr>
          <w:rFonts w:ascii="Palatino Linotype" w:hAnsi="Palatino Linotype" w:cs="Arial"/>
          <w:b/>
          <w:bCs/>
          <w:sz w:val="24"/>
          <w:lang w:eastAsia="es-MX"/>
        </w:rPr>
        <w:t>02125</w:t>
      </w:r>
      <w:r w:rsidR="007D3A62">
        <w:rPr>
          <w:rFonts w:ascii="Palatino Linotype" w:hAnsi="Palatino Linotype" w:cs="Arial"/>
          <w:b/>
          <w:bCs/>
          <w:sz w:val="24"/>
          <w:lang w:eastAsia="es-MX"/>
        </w:rPr>
        <w:t>/INFOEM/IP/RR/2018 (para la solicitud</w:t>
      </w:r>
      <w:r w:rsidRPr="00225535">
        <w:rPr>
          <w:rFonts w:ascii="Palatino Linotype" w:hAnsi="Palatino Linotype" w:cs="Arial"/>
          <w:b/>
          <w:bCs/>
          <w:sz w:val="24"/>
        </w:rPr>
        <w:t xml:space="preserve"> 00014/RAYON/IP/2018</w:t>
      </w:r>
      <w:r w:rsidR="007D3A62">
        <w:rPr>
          <w:rFonts w:ascii="Palatino Linotype" w:hAnsi="Palatino Linotype" w:cs="Arial"/>
          <w:b/>
          <w:bCs/>
          <w:sz w:val="24"/>
        </w:rPr>
        <w:t>)</w:t>
      </w:r>
      <w:r w:rsidR="00FA2346">
        <w:rPr>
          <w:rFonts w:ascii="Palatino Linotype" w:hAnsi="Palatino Linotype" w:cs="Arial"/>
          <w:b/>
          <w:sz w:val="24"/>
          <w:lang w:eastAsia="es-MX"/>
        </w:rPr>
        <w:t>,</w:t>
      </w:r>
      <w:r>
        <w:rPr>
          <w:rFonts w:ascii="Palatino Linotype" w:hAnsi="Palatino Linotype" w:cs="Arial"/>
          <w:b/>
          <w:sz w:val="24"/>
          <w:lang w:eastAsia="es-MX"/>
        </w:rPr>
        <w:t xml:space="preserve"> </w:t>
      </w:r>
      <w:r>
        <w:rPr>
          <w:rFonts w:ascii="Palatino Linotype" w:hAnsi="Palatino Linotype" w:cs="Arial"/>
          <w:b/>
          <w:bCs/>
          <w:sz w:val="24"/>
          <w:lang w:eastAsia="es-MX"/>
        </w:rPr>
        <w:t>02152</w:t>
      </w:r>
      <w:r w:rsidR="007D3A62">
        <w:rPr>
          <w:rFonts w:ascii="Palatino Linotype" w:hAnsi="Palatino Linotype" w:cs="Arial"/>
          <w:b/>
          <w:bCs/>
          <w:sz w:val="24"/>
          <w:lang w:eastAsia="es-MX"/>
        </w:rPr>
        <w:t>/INFOEM/IP/RR/2018</w:t>
      </w:r>
      <w:r w:rsidR="00D906C5">
        <w:rPr>
          <w:rFonts w:ascii="Palatino Linotype" w:hAnsi="Palatino Linotype" w:cs="Arial"/>
          <w:b/>
          <w:bCs/>
          <w:sz w:val="24"/>
          <w:lang w:eastAsia="es-MX"/>
        </w:rPr>
        <w:t xml:space="preserve"> (para la solicitud </w:t>
      </w:r>
      <w:r w:rsidRPr="00225535">
        <w:rPr>
          <w:rFonts w:ascii="Palatino Linotype" w:hAnsi="Palatino Linotype" w:cs="Arial"/>
          <w:b/>
          <w:sz w:val="24"/>
          <w:lang w:eastAsia="es-MX"/>
        </w:rPr>
        <w:t>00016/RAYON/IP/2018</w:t>
      </w:r>
      <w:r w:rsidR="00FA2346">
        <w:rPr>
          <w:rFonts w:ascii="Palatino Linotype" w:hAnsi="Palatino Linotype" w:cs="Arial"/>
          <w:b/>
          <w:sz w:val="24"/>
          <w:lang w:eastAsia="es-MX"/>
        </w:rPr>
        <w:t xml:space="preserve">) y </w:t>
      </w:r>
      <w:r w:rsidR="00FA2346">
        <w:rPr>
          <w:rFonts w:ascii="Palatino Linotype" w:hAnsi="Palatino Linotype" w:cs="Arial"/>
          <w:b/>
          <w:bCs/>
          <w:sz w:val="24"/>
          <w:lang w:eastAsia="es-MX"/>
        </w:rPr>
        <w:t xml:space="preserve">02375/INFOEM/IP/RR/2018 (para la solicitud </w:t>
      </w:r>
      <w:r w:rsidR="00FA2346">
        <w:rPr>
          <w:rFonts w:ascii="Palatino Linotype" w:hAnsi="Palatino Linotype" w:cs="Arial"/>
          <w:b/>
          <w:sz w:val="24"/>
          <w:lang w:eastAsia="es-MX"/>
        </w:rPr>
        <w:t>00013</w:t>
      </w:r>
      <w:r w:rsidR="00FA2346" w:rsidRPr="00225535">
        <w:rPr>
          <w:rFonts w:ascii="Palatino Linotype" w:hAnsi="Palatino Linotype" w:cs="Arial"/>
          <w:b/>
          <w:sz w:val="24"/>
          <w:lang w:eastAsia="es-MX"/>
        </w:rPr>
        <w:t>/RAYON/IP/2018</w:t>
      </w:r>
      <w:r w:rsidR="00FA2346">
        <w:rPr>
          <w:rFonts w:ascii="Palatino Linotype" w:hAnsi="Palatino Linotype" w:cs="Arial"/>
          <w:b/>
          <w:sz w:val="24"/>
          <w:lang w:eastAsia="es-MX"/>
        </w:rPr>
        <w:t>)</w:t>
      </w:r>
      <w:r w:rsidR="00D906C5">
        <w:rPr>
          <w:rFonts w:ascii="Palatino Linotype" w:hAnsi="Palatino Linotype" w:cs="Arial"/>
          <w:b/>
          <w:sz w:val="24"/>
          <w:lang w:eastAsia="es-MX"/>
        </w:rPr>
        <w:t xml:space="preserve"> </w:t>
      </w:r>
      <w:r w:rsidR="00B2259F" w:rsidRPr="001F6545">
        <w:rPr>
          <w:rFonts w:ascii="Palatino Linotype" w:hAnsi="Palatino Linotype" w:cs="Arial"/>
          <w:bCs/>
          <w:sz w:val="24"/>
          <w:szCs w:val="24"/>
          <w:shd w:val="clear" w:color="auto" w:fill="F7F7F8"/>
        </w:rPr>
        <w:t xml:space="preserve">en los cuales arguye las siguientes manifestaciones: </w:t>
      </w:r>
    </w:p>
    <w:p w14:paraId="63630154" w14:textId="77777777" w:rsidR="00D906C5" w:rsidRDefault="00D906C5" w:rsidP="00B2259F">
      <w:pPr>
        <w:spacing w:before="240" w:line="360" w:lineRule="auto"/>
        <w:jc w:val="both"/>
        <w:rPr>
          <w:rFonts w:ascii="Palatino Linotype" w:hAnsi="Palatino Linotype" w:cs="Arial"/>
          <w:b/>
          <w:bCs/>
          <w:sz w:val="24"/>
          <w:szCs w:val="24"/>
          <w:shd w:val="clear" w:color="auto" w:fill="F7F7F8"/>
        </w:rPr>
      </w:pPr>
    </w:p>
    <w:p w14:paraId="035B9EEF" w14:textId="29D42F3F" w:rsidR="00B22166" w:rsidRPr="001F6545" w:rsidRDefault="00225535" w:rsidP="00B2259F">
      <w:pPr>
        <w:spacing w:before="240" w:line="360" w:lineRule="auto"/>
        <w:jc w:val="both"/>
        <w:rPr>
          <w:rFonts w:ascii="Palatino Linotype" w:hAnsi="Palatino Linotype" w:cs="Arial"/>
          <w:bCs/>
          <w:sz w:val="24"/>
          <w:szCs w:val="24"/>
        </w:rPr>
      </w:pPr>
      <w:r>
        <w:rPr>
          <w:rFonts w:ascii="Palatino Linotype" w:hAnsi="Palatino Linotype" w:cs="Arial"/>
          <w:b/>
          <w:bCs/>
          <w:sz w:val="24"/>
          <w:szCs w:val="24"/>
          <w:shd w:val="clear" w:color="auto" w:fill="F7F7F8"/>
        </w:rPr>
        <w:t>02125</w:t>
      </w:r>
      <w:r w:rsidR="00B22166" w:rsidRPr="001F6545">
        <w:rPr>
          <w:rFonts w:ascii="Palatino Linotype" w:hAnsi="Palatino Linotype" w:cs="Arial"/>
          <w:b/>
          <w:bCs/>
          <w:sz w:val="24"/>
          <w:szCs w:val="24"/>
          <w:shd w:val="clear" w:color="auto" w:fill="F7F7F8"/>
        </w:rPr>
        <w:t>/INFOEM/IP/</w:t>
      </w:r>
      <w:r w:rsidR="00B22166">
        <w:rPr>
          <w:rFonts w:ascii="Palatino Linotype" w:hAnsi="Palatino Linotype" w:cs="Arial"/>
          <w:b/>
          <w:bCs/>
          <w:sz w:val="24"/>
          <w:szCs w:val="24"/>
          <w:shd w:val="clear" w:color="auto" w:fill="F7F7F8"/>
        </w:rPr>
        <w:t>RR/2018</w:t>
      </w:r>
    </w:p>
    <w:p w14:paraId="60CBB0FD" w14:textId="77777777" w:rsidR="0011542B" w:rsidRPr="00B22166" w:rsidRDefault="0011542B" w:rsidP="00B2216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0151B94C" w14:textId="221EE06F" w:rsidR="0011542B" w:rsidRPr="00B22166" w:rsidRDefault="0011542B" w:rsidP="00B22166">
      <w:pPr>
        <w:ind w:left="851" w:right="850"/>
        <w:jc w:val="both"/>
        <w:rPr>
          <w:rFonts w:ascii="Palatino Linotype" w:hAnsi="Palatino Linotype"/>
          <w:i/>
          <w:color w:val="000000"/>
        </w:rPr>
      </w:pPr>
      <w:r w:rsidRPr="00B22166">
        <w:rPr>
          <w:rFonts w:ascii="Palatino Linotype" w:hAnsi="Palatino Linotype"/>
          <w:i/>
          <w:color w:val="000000"/>
        </w:rPr>
        <w:t>“</w:t>
      </w:r>
      <w:r w:rsidR="00225535" w:rsidRPr="00225535">
        <w:rPr>
          <w:rFonts w:ascii="Palatino Linotype" w:hAnsi="Palatino Linotype"/>
          <w:i/>
          <w:color w:val="000000"/>
        </w:rPr>
        <w:t>PETICIÓN AL AYUNTAMIENTO DE RAYÓN REALIZADA EN FECHA 11 DE MAYO DEL 2018</w:t>
      </w:r>
      <w:r w:rsidR="00E77CE0" w:rsidRPr="00B22166">
        <w:rPr>
          <w:rFonts w:ascii="Palatino Linotype" w:hAnsi="Palatino Linotype"/>
          <w:i/>
          <w:color w:val="000000"/>
        </w:rPr>
        <w:t>.</w:t>
      </w:r>
      <w:r w:rsidR="0029272A" w:rsidRPr="00B22166">
        <w:rPr>
          <w:rFonts w:ascii="Palatino Linotype" w:hAnsi="Palatino Linotype"/>
          <w:i/>
          <w:color w:val="000000"/>
        </w:rPr>
        <w:t xml:space="preserve">” </w:t>
      </w:r>
      <w:r w:rsidRPr="00B22166">
        <w:rPr>
          <w:rFonts w:ascii="Palatino Linotype" w:hAnsi="Palatino Linotype"/>
          <w:i/>
          <w:color w:val="000000"/>
        </w:rPr>
        <w:t>[</w:t>
      </w:r>
      <w:r w:rsidR="00225535" w:rsidRPr="00B22166">
        <w:rPr>
          <w:rFonts w:ascii="Palatino Linotype" w:hAnsi="Palatino Linotype"/>
          <w:i/>
          <w:color w:val="000000"/>
        </w:rPr>
        <w:t>Sic</w:t>
      </w:r>
      <w:r w:rsidRPr="00B22166">
        <w:rPr>
          <w:rFonts w:ascii="Palatino Linotype" w:hAnsi="Palatino Linotype"/>
          <w:i/>
          <w:color w:val="000000"/>
        </w:rPr>
        <w:t>]</w:t>
      </w:r>
    </w:p>
    <w:p w14:paraId="6D4A0A88" w14:textId="77777777" w:rsidR="0011542B" w:rsidRPr="00B22166" w:rsidRDefault="0011542B" w:rsidP="00B2216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C82F8D2" w14:textId="523D009B" w:rsidR="0011542B" w:rsidRPr="00B22166" w:rsidRDefault="0011542B" w:rsidP="00B22166">
      <w:pPr>
        <w:ind w:left="851" w:right="850"/>
        <w:jc w:val="both"/>
        <w:rPr>
          <w:rFonts w:ascii="Palatino Linotype" w:hAnsi="Palatino Linotype" w:cs="Arial"/>
          <w:i/>
        </w:rPr>
      </w:pPr>
      <w:r w:rsidRPr="00B22166">
        <w:rPr>
          <w:rFonts w:ascii="Palatino Linotype" w:hAnsi="Palatino Linotype" w:cs="Arial"/>
          <w:i/>
        </w:rPr>
        <w:t>“</w:t>
      </w:r>
      <w:r w:rsidR="00394921" w:rsidRPr="00394921">
        <w:rPr>
          <w:rFonts w:ascii="Palatino Linotype" w:hAnsi="Palatino Linotype" w:cs="Arial"/>
          <w:i/>
        </w:rPr>
        <w:t>NO SE DIÓ CONTESTACIÓN A LA PETICIÓN, Y MUCHO MENOS SE ME NOTIFICO SOBREALGUNA AMPLIACIÓN DE PLAZO PARA LOS MISMOS EFECTOS, LO CUAL VULNERA LA NORMATIVIDAD EN LA MATERIA</w:t>
      </w:r>
      <w:r w:rsidR="00394921">
        <w:rPr>
          <w:rFonts w:ascii="Palatino Linotype" w:hAnsi="Palatino Linotype" w:cs="Arial"/>
          <w:i/>
        </w:rPr>
        <w:t>.</w:t>
      </w:r>
      <w:r w:rsidRPr="00B22166">
        <w:rPr>
          <w:rFonts w:ascii="Palatino Linotype" w:hAnsi="Palatino Linotype" w:cs="Arial"/>
          <w:i/>
        </w:rPr>
        <w:t>”</w:t>
      </w:r>
      <w:r w:rsidR="0029272A" w:rsidRPr="00B22166">
        <w:rPr>
          <w:rFonts w:ascii="Palatino Linotype" w:hAnsi="Palatino Linotype" w:cs="Arial"/>
          <w:i/>
        </w:rPr>
        <w:t xml:space="preserve"> </w:t>
      </w:r>
      <w:r w:rsidRPr="00B22166">
        <w:rPr>
          <w:rFonts w:ascii="Palatino Linotype" w:hAnsi="Palatino Linotype" w:cs="Arial"/>
          <w:i/>
        </w:rPr>
        <w:t>[</w:t>
      </w:r>
      <w:r w:rsidR="00225535" w:rsidRPr="00B22166">
        <w:rPr>
          <w:rFonts w:ascii="Palatino Linotype" w:hAnsi="Palatino Linotype" w:cs="Arial"/>
          <w:i/>
        </w:rPr>
        <w:t>Sic</w:t>
      </w:r>
      <w:r w:rsidRPr="00B22166">
        <w:rPr>
          <w:rFonts w:ascii="Palatino Linotype" w:hAnsi="Palatino Linotype" w:cs="Arial"/>
          <w:i/>
        </w:rPr>
        <w:t>]</w:t>
      </w:r>
    </w:p>
    <w:p w14:paraId="094D2948" w14:textId="77777777" w:rsidR="00394921" w:rsidRDefault="00394921" w:rsidP="0011542B">
      <w:pPr>
        <w:tabs>
          <w:tab w:val="left" w:pos="3550"/>
        </w:tabs>
        <w:spacing w:before="240" w:line="240" w:lineRule="auto"/>
        <w:ind w:right="851"/>
        <w:jc w:val="both"/>
        <w:rPr>
          <w:rFonts w:ascii="Palatino Linotype" w:hAnsi="Palatino Linotype" w:cs="Arial"/>
          <w:b/>
          <w:bCs/>
          <w:sz w:val="24"/>
          <w:szCs w:val="24"/>
        </w:rPr>
      </w:pPr>
    </w:p>
    <w:p w14:paraId="57905C0A" w14:textId="4CDAA4A9" w:rsidR="0011542B" w:rsidRDefault="00225535" w:rsidP="0011542B">
      <w:pPr>
        <w:tabs>
          <w:tab w:val="left" w:pos="3550"/>
        </w:tabs>
        <w:spacing w:before="240" w:line="240" w:lineRule="auto"/>
        <w:ind w:right="851"/>
        <w:jc w:val="both"/>
        <w:rPr>
          <w:rFonts w:ascii="Palatino Linotype" w:hAnsi="Palatino Linotype" w:cs="Arial"/>
          <w:b/>
          <w:bCs/>
          <w:sz w:val="24"/>
          <w:szCs w:val="24"/>
        </w:rPr>
      </w:pPr>
      <w:r>
        <w:rPr>
          <w:rFonts w:ascii="Palatino Linotype" w:hAnsi="Palatino Linotype" w:cs="Arial"/>
          <w:b/>
          <w:bCs/>
          <w:sz w:val="24"/>
          <w:szCs w:val="24"/>
        </w:rPr>
        <w:t>02152</w:t>
      </w:r>
      <w:r w:rsidR="00B22166" w:rsidRPr="001F6545">
        <w:rPr>
          <w:rFonts w:ascii="Palatino Linotype" w:hAnsi="Palatino Linotype" w:cs="Arial"/>
          <w:b/>
          <w:bCs/>
          <w:sz w:val="24"/>
          <w:szCs w:val="24"/>
        </w:rPr>
        <w:t>/INFOEM/IP/RR/2018</w:t>
      </w:r>
    </w:p>
    <w:p w14:paraId="5B638D58" w14:textId="77777777" w:rsidR="00B22166" w:rsidRPr="00B22166" w:rsidRDefault="00B22166" w:rsidP="00B2216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15323E77" w14:textId="108900F9" w:rsidR="00B22166" w:rsidRPr="00B22166" w:rsidRDefault="00B22166" w:rsidP="00B22166">
      <w:pPr>
        <w:ind w:left="851" w:right="850"/>
        <w:jc w:val="both"/>
        <w:rPr>
          <w:rFonts w:ascii="Palatino Linotype" w:hAnsi="Palatino Linotype"/>
          <w:i/>
          <w:color w:val="000000"/>
        </w:rPr>
      </w:pPr>
      <w:r w:rsidRPr="00B22166">
        <w:rPr>
          <w:rFonts w:ascii="Palatino Linotype" w:hAnsi="Palatino Linotype"/>
          <w:i/>
          <w:color w:val="000000"/>
        </w:rPr>
        <w:lastRenderedPageBreak/>
        <w:t>“</w:t>
      </w:r>
      <w:r w:rsidR="00394921" w:rsidRPr="00394921">
        <w:rPr>
          <w:rFonts w:ascii="Palatino Linotype" w:hAnsi="Palatino Linotype"/>
          <w:i/>
          <w:color w:val="000000"/>
        </w:rPr>
        <w:t>LA FALTA DE RESPUESTA A LA SOLICITUD DE FOLIO 00016/RAYON/IP/2018, formulada el 16 de mayo del 2018</w:t>
      </w:r>
      <w:r w:rsidRPr="00B22166">
        <w:rPr>
          <w:rFonts w:ascii="Palatino Linotype" w:hAnsi="Palatino Linotype"/>
          <w:i/>
          <w:color w:val="000000"/>
        </w:rPr>
        <w:t>.” [</w:t>
      </w:r>
      <w:r w:rsidR="00225535" w:rsidRPr="00B22166">
        <w:rPr>
          <w:rFonts w:ascii="Palatino Linotype" w:hAnsi="Palatino Linotype"/>
          <w:i/>
          <w:color w:val="000000"/>
        </w:rPr>
        <w:t>Sic</w:t>
      </w:r>
      <w:r w:rsidRPr="00B22166">
        <w:rPr>
          <w:rFonts w:ascii="Palatino Linotype" w:hAnsi="Palatino Linotype"/>
          <w:i/>
          <w:color w:val="000000"/>
        </w:rPr>
        <w:t>]</w:t>
      </w:r>
    </w:p>
    <w:p w14:paraId="4393185F" w14:textId="77777777" w:rsidR="00B22166" w:rsidRPr="00B22166" w:rsidRDefault="00B22166" w:rsidP="00B2216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7D1AD6BD" w14:textId="4A73B582" w:rsidR="00B22166" w:rsidRPr="00B22166" w:rsidRDefault="00B22166" w:rsidP="00B22166">
      <w:pPr>
        <w:ind w:left="851" w:right="850"/>
        <w:jc w:val="both"/>
        <w:rPr>
          <w:rFonts w:ascii="Palatino Linotype" w:hAnsi="Palatino Linotype" w:cs="Arial"/>
          <w:i/>
        </w:rPr>
      </w:pPr>
      <w:r w:rsidRPr="00B22166">
        <w:rPr>
          <w:rFonts w:ascii="Palatino Linotype" w:hAnsi="Palatino Linotype" w:cs="Arial"/>
          <w:i/>
        </w:rPr>
        <w:t>“</w:t>
      </w:r>
      <w:r w:rsidR="00394921" w:rsidRPr="00394921">
        <w:rPr>
          <w:rFonts w:ascii="Palatino Linotype" w:hAnsi="Palatino Linotype" w:cs="Arial"/>
          <w:i/>
        </w:rPr>
        <w:t>FALTA DE RESPUESTA, ADEMÁS DE NO HABERSE NOTIFICADO RESPECTO ALGUNA AMPLIACIÓN O SIMILAR SOBRE LA MISMA</w:t>
      </w:r>
      <w:r w:rsidR="00D906C5" w:rsidRPr="00D906C5">
        <w:rPr>
          <w:rFonts w:ascii="Palatino Linotype" w:hAnsi="Palatino Linotype" w:cs="Arial"/>
          <w:i/>
        </w:rPr>
        <w:t>.</w:t>
      </w:r>
      <w:r w:rsidRPr="00B22166">
        <w:rPr>
          <w:rFonts w:ascii="Palatino Linotype" w:hAnsi="Palatino Linotype" w:cs="Arial"/>
          <w:i/>
        </w:rPr>
        <w:t>” [</w:t>
      </w:r>
      <w:r w:rsidR="00225535" w:rsidRPr="00B22166">
        <w:rPr>
          <w:rFonts w:ascii="Palatino Linotype" w:hAnsi="Palatino Linotype" w:cs="Arial"/>
          <w:i/>
        </w:rPr>
        <w:t>Sic</w:t>
      </w:r>
      <w:r w:rsidRPr="00B22166">
        <w:rPr>
          <w:rFonts w:ascii="Palatino Linotype" w:hAnsi="Palatino Linotype" w:cs="Arial"/>
          <w:i/>
        </w:rPr>
        <w:t>]</w:t>
      </w:r>
    </w:p>
    <w:p w14:paraId="1C1B3E4F" w14:textId="77777777" w:rsidR="00FA2346" w:rsidRDefault="00FA2346" w:rsidP="00FA2346">
      <w:pPr>
        <w:tabs>
          <w:tab w:val="left" w:pos="3550"/>
        </w:tabs>
        <w:spacing w:before="240" w:line="240" w:lineRule="auto"/>
        <w:ind w:right="851"/>
        <w:jc w:val="both"/>
        <w:rPr>
          <w:rFonts w:ascii="Palatino Linotype" w:hAnsi="Palatino Linotype" w:cs="Arial"/>
          <w:b/>
          <w:bCs/>
          <w:sz w:val="24"/>
          <w:szCs w:val="24"/>
        </w:rPr>
      </w:pPr>
    </w:p>
    <w:p w14:paraId="68F3DF66" w14:textId="08DCB1ED" w:rsidR="00FA2346" w:rsidRDefault="00FA2346" w:rsidP="00FA2346">
      <w:pPr>
        <w:tabs>
          <w:tab w:val="left" w:pos="3550"/>
        </w:tabs>
        <w:spacing w:before="240" w:line="240" w:lineRule="auto"/>
        <w:ind w:right="851"/>
        <w:jc w:val="both"/>
        <w:rPr>
          <w:rFonts w:ascii="Palatino Linotype" w:hAnsi="Palatino Linotype" w:cs="Arial"/>
          <w:b/>
          <w:bCs/>
          <w:sz w:val="24"/>
          <w:szCs w:val="24"/>
        </w:rPr>
      </w:pPr>
      <w:r>
        <w:rPr>
          <w:rFonts w:ascii="Palatino Linotype" w:hAnsi="Palatino Linotype" w:cs="Arial"/>
          <w:b/>
          <w:bCs/>
          <w:sz w:val="24"/>
          <w:szCs w:val="24"/>
        </w:rPr>
        <w:t>02375</w:t>
      </w:r>
      <w:r w:rsidRPr="001F6545">
        <w:rPr>
          <w:rFonts w:ascii="Palatino Linotype" w:hAnsi="Palatino Linotype" w:cs="Arial"/>
          <w:b/>
          <w:bCs/>
          <w:sz w:val="24"/>
          <w:szCs w:val="24"/>
        </w:rPr>
        <w:t>/INFOEM/IP/RR/2018</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41D68352"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Pr="00FA2346">
        <w:rPr>
          <w:rFonts w:ascii="Palatino Linotype" w:hAnsi="Palatino Linotype"/>
          <w:i/>
          <w:color w:val="000000"/>
        </w:rPr>
        <w:t>falta de respuesta a la solicitud 00013/</w:t>
      </w:r>
      <w:proofErr w:type="spellStart"/>
      <w:r w:rsidRPr="00FA2346">
        <w:rPr>
          <w:rFonts w:ascii="Palatino Linotype" w:hAnsi="Palatino Linotype"/>
          <w:i/>
          <w:color w:val="000000"/>
        </w:rPr>
        <w:t>rayon</w:t>
      </w:r>
      <w:proofErr w:type="spellEnd"/>
      <w:r w:rsidRPr="00FA2346">
        <w:rPr>
          <w:rFonts w:ascii="Palatino Linotype" w:hAnsi="Palatino Linotype"/>
          <w:i/>
          <w:color w:val="000000"/>
        </w:rPr>
        <w:t>/</w:t>
      </w:r>
      <w:proofErr w:type="spellStart"/>
      <w:r w:rsidRPr="00FA2346">
        <w:rPr>
          <w:rFonts w:ascii="Palatino Linotype" w:hAnsi="Palatino Linotype"/>
          <w:i/>
          <w:color w:val="000000"/>
        </w:rPr>
        <w:t>ip</w:t>
      </w:r>
      <w:proofErr w:type="spellEnd"/>
      <w:r w:rsidRPr="00FA2346">
        <w:rPr>
          <w:rFonts w:ascii="Palatino Linotype" w:hAnsi="Palatino Linotype"/>
          <w:i/>
          <w:color w:val="000000"/>
        </w:rPr>
        <w:t>/2018</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6E5B20C3"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Pr="00FA2346">
        <w:rPr>
          <w:rFonts w:ascii="Palatino Linotype" w:hAnsi="Palatino Linotype" w:cs="Arial"/>
          <w:i/>
        </w:rPr>
        <w:t>FALTA DE RESPUESTA</w:t>
      </w:r>
      <w:r w:rsidRPr="00D906C5">
        <w:rPr>
          <w:rFonts w:ascii="Palatino Linotype" w:hAnsi="Palatino Linotype" w:cs="Arial"/>
          <w:i/>
        </w:rPr>
        <w:t>.</w:t>
      </w:r>
      <w:r w:rsidRPr="00B22166">
        <w:rPr>
          <w:rFonts w:ascii="Palatino Linotype" w:hAnsi="Palatino Linotype" w:cs="Arial"/>
          <w:i/>
        </w:rPr>
        <w:t>” [Sic]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827DDF9" w14:textId="050146ED"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D37664" w:rsidRPr="00D37664">
        <w:rPr>
          <w:rFonts w:ascii="Palatino Linotype" w:hAnsi="Palatino Linotype" w:cs="Arial"/>
          <w:b/>
          <w:sz w:val="28"/>
          <w:szCs w:val="28"/>
        </w:rPr>
        <w:t>De los</w:t>
      </w:r>
      <w:r w:rsidRPr="00D37664">
        <w:rPr>
          <w:rFonts w:ascii="Palatino Linotype" w:hAnsi="Palatino Linotype" w:cs="Arial"/>
          <w:b/>
          <w:sz w:val="28"/>
          <w:szCs w:val="28"/>
        </w:rPr>
        <w:t xml:space="preserve"> turno</w:t>
      </w:r>
      <w:r w:rsidR="00D37664" w:rsidRPr="00D37664">
        <w:rPr>
          <w:rFonts w:ascii="Palatino Linotype" w:hAnsi="Palatino Linotype" w:cs="Arial"/>
          <w:b/>
          <w:sz w:val="28"/>
          <w:szCs w:val="28"/>
        </w:rPr>
        <w:t>s de los</w:t>
      </w:r>
      <w:r w:rsidRPr="00D37664">
        <w:rPr>
          <w:rFonts w:ascii="Palatino Linotype" w:hAnsi="Palatino Linotype" w:cs="Arial"/>
          <w:b/>
          <w:sz w:val="28"/>
          <w:szCs w:val="28"/>
        </w:rPr>
        <w:t xml:space="preserve"> recurso</w:t>
      </w:r>
      <w:r w:rsidR="00D37664" w:rsidRPr="00D37664">
        <w:rPr>
          <w:rFonts w:ascii="Palatino Linotype" w:hAnsi="Palatino Linotype" w:cs="Arial"/>
          <w:b/>
          <w:sz w:val="28"/>
          <w:szCs w:val="28"/>
        </w:rPr>
        <w:t>s</w:t>
      </w:r>
      <w:r w:rsidRPr="00D37664">
        <w:rPr>
          <w:rFonts w:ascii="Palatino Linotype" w:hAnsi="Palatino Linotype" w:cs="Arial"/>
          <w:b/>
          <w:sz w:val="28"/>
          <w:szCs w:val="28"/>
        </w:rPr>
        <w:t xml:space="preserve"> de revisión</w:t>
      </w:r>
      <w:r w:rsidRPr="0087163A">
        <w:rPr>
          <w:rFonts w:ascii="Palatino Linotype" w:hAnsi="Palatino Linotype" w:cs="Arial"/>
          <w:b/>
          <w:sz w:val="28"/>
          <w:szCs w:val="28"/>
        </w:rPr>
        <w:t>.</w:t>
      </w:r>
    </w:p>
    <w:p w14:paraId="3E638DD3" w14:textId="5EF0668C" w:rsidR="002507A5" w:rsidRDefault="00B22166" w:rsidP="0011542B">
      <w:pPr>
        <w:spacing w:before="240" w:line="360" w:lineRule="auto"/>
        <w:jc w:val="both"/>
        <w:rPr>
          <w:rFonts w:ascii="Palatino Linotype" w:hAnsi="Palatino Linotype" w:cs="Arial"/>
          <w:sz w:val="24"/>
          <w:szCs w:val="24"/>
        </w:rPr>
      </w:pPr>
      <w:r w:rsidRPr="00044CDC">
        <w:rPr>
          <w:rFonts w:ascii="Palatino Linotype" w:hAnsi="Palatino Linotype" w:cs="Arial"/>
          <w:sz w:val="24"/>
          <w:szCs w:val="24"/>
        </w:rPr>
        <w:t xml:space="preserve">Los medios de impugnación le fueron turnados a los </w:t>
      </w:r>
      <w:r w:rsidRPr="00F93874">
        <w:rPr>
          <w:rFonts w:ascii="Palatino Linotype" w:hAnsi="Palatino Linotype" w:cs="Arial"/>
          <w:sz w:val="24"/>
          <w:szCs w:val="24"/>
        </w:rPr>
        <w:t xml:space="preserve">Comisionados </w:t>
      </w:r>
      <w:r w:rsidRPr="00F93874">
        <w:rPr>
          <w:rFonts w:ascii="Palatino Linotype" w:hAnsi="Palatino Linotype" w:cs="Arial"/>
          <w:b/>
          <w:sz w:val="24"/>
          <w:szCs w:val="24"/>
        </w:rPr>
        <w:t xml:space="preserve">Zulema </w:t>
      </w:r>
      <w:r w:rsidR="00394921">
        <w:rPr>
          <w:rFonts w:ascii="Palatino Linotype" w:hAnsi="Palatino Linotype" w:cs="Arial"/>
          <w:b/>
          <w:sz w:val="24"/>
          <w:szCs w:val="24"/>
        </w:rPr>
        <w:t xml:space="preserve">Martínez Sánchez y </w:t>
      </w:r>
      <w:r w:rsidR="00904054" w:rsidRPr="00F93874">
        <w:rPr>
          <w:rFonts w:ascii="Palatino Linotype" w:hAnsi="Palatino Linotype" w:cs="Arial"/>
          <w:b/>
          <w:sz w:val="24"/>
          <w:szCs w:val="24"/>
        </w:rPr>
        <w:t xml:space="preserve">Eva </w:t>
      </w:r>
      <w:proofErr w:type="spellStart"/>
      <w:r w:rsidR="00904054" w:rsidRPr="00F93874">
        <w:rPr>
          <w:rFonts w:ascii="Palatino Linotype" w:hAnsi="Palatino Linotype" w:cs="Arial"/>
          <w:b/>
          <w:sz w:val="24"/>
          <w:szCs w:val="24"/>
        </w:rPr>
        <w:t>Abaid</w:t>
      </w:r>
      <w:proofErr w:type="spellEnd"/>
      <w:r w:rsidR="00904054" w:rsidRPr="00F93874">
        <w:rPr>
          <w:rFonts w:ascii="Palatino Linotype" w:hAnsi="Palatino Linotype" w:cs="Arial"/>
          <w:b/>
          <w:sz w:val="24"/>
          <w:szCs w:val="24"/>
        </w:rPr>
        <w:t xml:space="preserve"> </w:t>
      </w:r>
      <w:proofErr w:type="spellStart"/>
      <w:r w:rsidR="00904054" w:rsidRPr="00F93874">
        <w:rPr>
          <w:rFonts w:ascii="Palatino Linotype" w:hAnsi="Palatino Linotype" w:cs="Arial"/>
          <w:b/>
          <w:sz w:val="24"/>
          <w:szCs w:val="24"/>
        </w:rPr>
        <w:t>Ya</w:t>
      </w:r>
      <w:r w:rsidR="00394921">
        <w:rPr>
          <w:rFonts w:ascii="Palatino Linotype" w:hAnsi="Palatino Linotype" w:cs="Arial"/>
          <w:b/>
          <w:sz w:val="24"/>
          <w:szCs w:val="24"/>
        </w:rPr>
        <w:t>pur</w:t>
      </w:r>
      <w:proofErr w:type="spellEnd"/>
      <w:r w:rsidRPr="00044CDC">
        <w:rPr>
          <w:rFonts w:ascii="Palatino Linotype" w:hAnsi="Palatino Linotype" w:cs="Arial"/>
          <w:b/>
          <w:sz w:val="24"/>
          <w:szCs w:val="24"/>
        </w:rPr>
        <w:t xml:space="preserve">, </w:t>
      </w:r>
      <w:r w:rsidRPr="00044CDC">
        <w:rPr>
          <w:rFonts w:ascii="Palatino Linotype" w:hAnsi="Palatino Linotype" w:cs="Arial"/>
          <w:sz w:val="24"/>
          <w:szCs w:val="24"/>
        </w:rPr>
        <w:t>por medio del sistema electrónico en términos del arábigo 185 fracción I de la Ley de Transparencia y Acceso a la Información Pública del Es</w:t>
      </w:r>
      <w:r w:rsidR="00F93874">
        <w:rPr>
          <w:rFonts w:ascii="Palatino Linotype" w:hAnsi="Palatino Linotype" w:cs="Arial"/>
          <w:sz w:val="24"/>
          <w:szCs w:val="24"/>
        </w:rPr>
        <w:t xml:space="preserve">tado de México y Municipios, </w:t>
      </w:r>
      <w:r w:rsidRPr="00044CDC">
        <w:rPr>
          <w:rFonts w:ascii="Palatino Linotype" w:hAnsi="Palatino Linotype" w:cs="Arial"/>
          <w:sz w:val="24"/>
          <w:szCs w:val="24"/>
        </w:rPr>
        <w:t xml:space="preserve">los cuales recayeron </w:t>
      </w:r>
      <w:r>
        <w:rPr>
          <w:rFonts w:ascii="Palatino Linotype" w:hAnsi="Palatino Linotype" w:cs="Arial"/>
          <w:sz w:val="24"/>
          <w:szCs w:val="24"/>
        </w:rPr>
        <w:t xml:space="preserve"> en </w:t>
      </w:r>
      <w:r w:rsidRPr="00044CDC">
        <w:rPr>
          <w:rFonts w:ascii="Palatino Linotype" w:hAnsi="Palatino Linotype" w:cs="Arial"/>
          <w:sz w:val="24"/>
          <w:szCs w:val="24"/>
        </w:rPr>
        <w:t>acu</w:t>
      </w:r>
      <w:r>
        <w:rPr>
          <w:rFonts w:ascii="Palatino Linotype" w:hAnsi="Palatino Linotype" w:cs="Arial"/>
          <w:sz w:val="24"/>
          <w:szCs w:val="24"/>
        </w:rPr>
        <w:t xml:space="preserve">erdos </w:t>
      </w:r>
      <w:r w:rsidR="00D40891">
        <w:rPr>
          <w:rFonts w:ascii="Palatino Linotype" w:hAnsi="Palatino Linotype" w:cs="Arial"/>
          <w:sz w:val="24"/>
          <w:szCs w:val="24"/>
        </w:rPr>
        <w:t xml:space="preserve">de admisión en </w:t>
      </w:r>
      <w:r w:rsidR="00360A14">
        <w:rPr>
          <w:rFonts w:ascii="Palatino Linotype" w:hAnsi="Palatino Linotype" w:cs="Arial"/>
          <w:sz w:val="24"/>
          <w:szCs w:val="24"/>
        </w:rPr>
        <w:t xml:space="preserve">fecha once de junio </w:t>
      </w:r>
      <w:r w:rsidRPr="00044CDC">
        <w:rPr>
          <w:rFonts w:ascii="Palatino Linotype" w:hAnsi="Palatino Linotype" w:cs="Arial"/>
          <w:sz w:val="24"/>
          <w:szCs w:val="24"/>
        </w:rPr>
        <w:t>de dos mil dieciocho</w:t>
      </w:r>
      <w:r w:rsidR="00360A14">
        <w:rPr>
          <w:rFonts w:ascii="Palatino Linotype" w:hAnsi="Palatino Linotype" w:cs="Arial"/>
          <w:sz w:val="24"/>
          <w:szCs w:val="24"/>
        </w:rPr>
        <w:t xml:space="preserve"> para el recurso</w:t>
      </w:r>
      <w:r w:rsidR="00D40891">
        <w:rPr>
          <w:rFonts w:ascii="Palatino Linotype" w:hAnsi="Palatino Linotype" w:cs="Arial"/>
          <w:sz w:val="24"/>
          <w:szCs w:val="24"/>
        </w:rPr>
        <w:t xml:space="preserve"> de revisión </w:t>
      </w:r>
      <w:r w:rsidR="00360A14">
        <w:rPr>
          <w:rFonts w:ascii="Palatino Linotype" w:hAnsi="Palatino Linotype" w:cs="Arial"/>
          <w:b/>
          <w:bCs/>
          <w:sz w:val="24"/>
          <w:lang w:eastAsia="es-MX"/>
        </w:rPr>
        <w:t>02125</w:t>
      </w:r>
      <w:r w:rsidR="00D40891">
        <w:rPr>
          <w:rFonts w:ascii="Palatino Linotype" w:hAnsi="Palatino Linotype" w:cs="Arial"/>
          <w:b/>
          <w:bCs/>
          <w:sz w:val="24"/>
          <w:lang w:eastAsia="es-MX"/>
        </w:rPr>
        <w:t>/INFOEM/IP/RR/2018,</w:t>
      </w:r>
      <w:r w:rsidR="00D40891">
        <w:rPr>
          <w:rFonts w:ascii="Palatino Linotype" w:hAnsi="Palatino Linotype" w:cs="Arial"/>
          <w:sz w:val="24"/>
          <w:szCs w:val="24"/>
        </w:rPr>
        <w:t xml:space="preserve"> con fecha </w:t>
      </w:r>
      <w:r w:rsidR="00360A14">
        <w:rPr>
          <w:rFonts w:ascii="Palatino Linotype" w:hAnsi="Palatino Linotype" w:cs="Arial"/>
          <w:sz w:val="24"/>
          <w:szCs w:val="24"/>
        </w:rPr>
        <w:t>trece</w:t>
      </w:r>
      <w:r w:rsidR="00D40891">
        <w:rPr>
          <w:rFonts w:ascii="Palatino Linotype" w:hAnsi="Palatino Linotype" w:cs="Arial"/>
          <w:sz w:val="24"/>
          <w:szCs w:val="24"/>
        </w:rPr>
        <w:t xml:space="preserve"> de </w:t>
      </w:r>
      <w:r w:rsidR="00360A14">
        <w:rPr>
          <w:rFonts w:ascii="Palatino Linotype" w:hAnsi="Palatino Linotype" w:cs="Arial"/>
          <w:sz w:val="24"/>
          <w:szCs w:val="24"/>
        </w:rPr>
        <w:t>junio</w:t>
      </w:r>
      <w:r w:rsidR="00D40891">
        <w:rPr>
          <w:rFonts w:ascii="Palatino Linotype" w:hAnsi="Palatino Linotype" w:cs="Arial"/>
          <w:sz w:val="24"/>
          <w:szCs w:val="24"/>
        </w:rPr>
        <w:t xml:space="preserve"> de los corrientes para el recurso de revisión </w:t>
      </w:r>
      <w:r w:rsidR="00360A14">
        <w:rPr>
          <w:rFonts w:ascii="Palatino Linotype" w:hAnsi="Palatino Linotype" w:cs="Arial"/>
          <w:b/>
          <w:sz w:val="24"/>
          <w:szCs w:val="24"/>
        </w:rPr>
        <w:t>02152</w:t>
      </w:r>
      <w:r w:rsidR="00D40891" w:rsidRPr="00D40891">
        <w:rPr>
          <w:rFonts w:ascii="Palatino Linotype" w:hAnsi="Palatino Linotype" w:cs="Arial"/>
          <w:b/>
          <w:sz w:val="24"/>
          <w:szCs w:val="24"/>
        </w:rPr>
        <w:t>/INFOEM/IP/RR/2018</w:t>
      </w:r>
      <w:r w:rsidR="00D40891">
        <w:rPr>
          <w:rFonts w:ascii="Palatino Linotype" w:hAnsi="Palatino Linotype" w:cs="Arial"/>
          <w:sz w:val="24"/>
          <w:szCs w:val="24"/>
        </w:rPr>
        <w:t xml:space="preserve"> </w:t>
      </w:r>
      <w:r w:rsidR="00BE3CF4">
        <w:rPr>
          <w:rFonts w:ascii="Palatino Linotype" w:hAnsi="Palatino Linotype" w:cs="Arial"/>
          <w:sz w:val="24"/>
          <w:szCs w:val="24"/>
        </w:rPr>
        <w:t xml:space="preserve">y en fecha veintinueve de junio para el recurso de revisión </w:t>
      </w:r>
      <w:r w:rsidR="00BE3CF4">
        <w:rPr>
          <w:rFonts w:ascii="Palatino Linotype" w:hAnsi="Palatino Linotype" w:cs="Arial"/>
          <w:b/>
          <w:bCs/>
          <w:sz w:val="24"/>
          <w:lang w:eastAsia="es-MX"/>
        </w:rPr>
        <w:t>02375/INFOEM/IP/RR/2018</w:t>
      </w:r>
      <w:r w:rsidR="00BE3CF4">
        <w:rPr>
          <w:rFonts w:ascii="Palatino Linotype" w:hAnsi="Palatino Linotype" w:cs="Arial"/>
          <w:sz w:val="24"/>
          <w:szCs w:val="24"/>
        </w:rPr>
        <w:t xml:space="preserve"> </w:t>
      </w:r>
      <w:r w:rsidRPr="00044CDC">
        <w:rPr>
          <w:rFonts w:ascii="Palatino Linotype" w:hAnsi="Palatino Linotype" w:cs="Arial"/>
          <w:sz w:val="24"/>
          <w:szCs w:val="24"/>
        </w:rPr>
        <w:t xml:space="preserve">determinándose en ellos, un plazo de siete </w:t>
      </w:r>
      <w:r w:rsidRPr="00044CDC">
        <w:rPr>
          <w:rFonts w:ascii="Palatino Linotype" w:hAnsi="Palatino Linotype" w:cs="Arial"/>
          <w:sz w:val="24"/>
          <w:szCs w:val="24"/>
        </w:rPr>
        <w:lastRenderedPageBreak/>
        <w:t xml:space="preserve">días para que las partes manifestaran lo que a su derecho corresponda en términos del numeral ya citado. </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2EBBE624" w14:textId="77777777" w:rsidR="002A4330" w:rsidRDefault="002A4330" w:rsidP="002A4330">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acumulación.</w:t>
      </w:r>
    </w:p>
    <w:p w14:paraId="7978AF78" w14:textId="7035457C" w:rsidR="002A4330" w:rsidRDefault="002A4330" w:rsidP="002A4330">
      <w:pPr>
        <w:pStyle w:val="Prrafodelista"/>
        <w:spacing w:line="360" w:lineRule="auto"/>
        <w:ind w:left="0"/>
        <w:jc w:val="both"/>
        <w:rPr>
          <w:rFonts w:ascii="Palatino Linotype" w:hAnsi="Palatino Linotype" w:cs="Arial"/>
        </w:rPr>
      </w:pPr>
      <w:r>
        <w:rPr>
          <w:rFonts w:ascii="Palatino Linotype" w:hAnsi="Palatino Linotype" w:cs="Arial"/>
        </w:rPr>
        <w:t>Posteriormente por acuerdo del P</w:t>
      </w:r>
      <w:r w:rsidR="007934EB">
        <w:rPr>
          <w:rFonts w:ascii="Palatino Linotype" w:hAnsi="Palatino Linotype" w:cs="Arial"/>
        </w:rPr>
        <w:t>leno del Instituto, en la Vigésima</w:t>
      </w:r>
      <w:r w:rsidR="00C167DB">
        <w:rPr>
          <w:rFonts w:ascii="Palatino Linotype" w:hAnsi="Palatino Linotype" w:cs="Arial"/>
        </w:rPr>
        <w:t xml:space="preserve"> </w:t>
      </w:r>
      <w:r w:rsidR="00702579">
        <w:rPr>
          <w:rFonts w:ascii="Palatino Linotype" w:hAnsi="Palatino Linotype" w:cs="Arial"/>
        </w:rPr>
        <w:t>Tercera</w:t>
      </w:r>
      <w:r>
        <w:rPr>
          <w:rFonts w:ascii="Palatino Linotype" w:hAnsi="Palatino Linotype" w:cs="Arial"/>
        </w:rPr>
        <w:t xml:space="preserve"> Sesión Ordina</w:t>
      </w:r>
      <w:r w:rsidR="00702579">
        <w:rPr>
          <w:rFonts w:ascii="Palatino Linotype" w:hAnsi="Palatino Linotype" w:cs="Arial"/>
        </w:rPr>
        <w:t>ria de Pleno de fecha veinte</w:t>
      </w:r>
      <w:r>
        <w:rPr>
          <w:rFonts w:ascii="Palatino Linotype" w:hAnsi="Palatino Linotype" w:cs="Arial"/>
        </w:rPr>
        <w:t xml:space="preserve"> de </w:t>
      </w:r>
      <w:r w:rsidR="00702579">
        <w:rPr>
          <w:rFonts w:ascii="Palatino Linotype" w:hAnsi="Palatino Linotype" w:cs="Arial"/>
        </w:rPr>
        <w:t>junio</w:t>
      </w:r>
      <w:r>
        <w:rPr>
          <w:rFonts w:ascii="Palatino Linotype" w:hAnsi="Palatino Linotype" w:cs="Arial"/>
        </w:rPr>
        <w:t xml:space="preserve"> de la presente anualidad, se determinó acumular los recursos de revisión</w:t>
      </w:r>
      <w:r w:rsidR="00C167DB">
        <w:rPr>
          <w:rFonts w:ascii="Palatino Linotype" w:hAnsi="Palatino Linotype" w:cs="Arial"/>
        </w:rPr>
        <w:t xml:space="preserve"> </w:t>
      </w:r>
      <w:r w:rsidR="00702579">
        <w:rPr>
          <w:rFonts w:ascii="Palatino Linotype" w:hAnsi="Palatino Linotype" w:cs="Arial"/>
          <w:b/>
          <w:bCs/>
          <w:lang w:eastAsia="es-MX"/>
        </w:rPr>
        <w:t>02125</w:t>
      </w:r>
      <w:r w:rsidR="00C167DB">
        <w:rPr>
          <w:rFonts w:ascii="Palatino Linotype" w:hAnsi="Palatino Linotype" w:cs="Arial"/>
          <w:b/>
          <w:bCs/>
          <w:lang w:eastAsia="es-MX"/>
        </w:rPr>
        <w:t>/INFOEM/IP/RR/2018</w:t>
      </w:r>
      <w:r w:rsidR="00702579">
        <w:rPr>
          <w:rFonts w:ascii="Palatino Linotype" w:hAnsi="Palatino Linotype" w:cs="Arial"/>
          <w:b/>
          <w:bCs/>
          <w:lang w:eastAsia="es-MX"/>
        </w:rPr>
        <w:t xml:space="preserve"> y 02152</w:t>
      </w:r>
      <w:r w:rsidR="00C167DB">
        <w:rPr>
          <w:rFonts w:ascii="Palatino Linotype" w:hAnsi="Palatino Linotype" w:cs="Arial"/>
          <w:b/>
          <w:bCs/>
          <w:lang w:eastAsia="es-MX"/>
        </w:rPr>
        <w:t xml:space="preserve">/INFOEM/IP/RR/2018, </w:t>
      </w:r>
      <w:r>
        <w:rPr>
          <w:rFonts w:ascii="Palatino Linotype" w:hAnsi="Palatino Linotype" w:cs="Arial"/>
        </w:rPr>
        <w:t>ya que existe similitud de causas y objeto de solicitud.</w:t>
      </w:r>
    </w:p>
    <w:p w14:paraId="479AFFD8" w14:textId="77777777" w:rsidR="00BE3CF4" w:rsidRDefault="00BE3CF4" w:rsidP="002A4330">
      <w:pPr>
        <w:pStyle w:val="Prrafodelista"/>
        <w:spacing w:line="360" w:lineRule="auto"/>
        <w:ind w:left="0"/>
        <w:jc w:val="both"/>
        <w:rPr>
          <w:rFonts w:ascii="Palatino Linotype" w:hAnsi="Palatino Linotype" w:cs="Arial"/>
        </w:rPr>
      </w:pPr>
    </w:p>
    <w:p w14:paraId="2055EC65" w14:textId="09AF56F6" w:rsidR="00BE3CF4" w:rsidRPr="00B11452" w:rsidRDefault="00BE3CF4" w:rsidP="002A4330">
      <w:pPr>
        <w:pStyle w:val="Prrafodelista"/>
        <w:spacing w:line="360" w:lineRule="auto"/>
        <w:ind w:left="0"/>
        <w:jc w:val="both"/>
        <w:rPr>
          <w:rFonts w:ascii="Palatino Linotype" w:hAnsi="Palatino Linotype" w:cs="Arial"/>
        </w:rPr>
      </w:pPr>
      <w:r>
        <w:rPr>
          <w:rFonts w:ascii="Palatino Linotype" w:hAnsi="Palatino Linotype" w:cs="Arial"/>
        </w:rPr>
        <w:t xml:space="preserve">De igual forma, como se puede observar en el primer antecedente del presente fallo, </w:t>
      </w:r>
      <w:r w:rsidR="00C408FB">
        <w:rPr>
          <w:rFonts w:ascii="Palatino Linotype" w:hAnsi="Palatino Linotype" w:cs="Arial"/>
        </w:rPr>
        <w:t xml:space="preserve">resulta ser que las solicitudes de información </w:t>
      </w:r>
      <w:r w:rsidR="00C408FB">
        <w:rPr>
          <w:rFonts w:ascii="Palatino Linotype" w:hAnsi="Palatino Linotype" w:cs="Arial"/>
          <w:b/>
          <w:lang w:eastAsia="es-MX"/>
        </w:rPr>
        <w:t>00013</w:t>
      </w:r>
      <w:r w:rsidR="00C408FB" w:rsidRPr="00225535">
        <w:rPr>
          <w:rFonts w:ascii="Palatino Linotype" w:hAnsi="Palatino Linotype" w:cs="Arial"/>
          <w:b/>
          <w:lang w:eastAsia="es-MX"/>
        </w:rPr>
        <w:t>/RAYON/IP/2018</w:t>
      </w:r>
      <w:r w:rsidR="00C408FB">
        <w:rPr>
          <w:rFonts w:ascii="Palatino Linotype" w:hAnsi="Palatino Linotype" w:cs="Arial"/>
          <w:b/>
          <w:lang w:eastAsia="es-MX"/>
        </w:rPr>
        <w:t xml:space="preserve"> (correspondiente al recurso de revisión </w:t>
      </w:r>
      <w:r w:rsidR="00C408FB">
        <w:rPr>
          <w:rFonts w:ascii="Palatino Linotype" w:hAnsi="Palatino Linotype" w:cs="Arial"/>
          <w:b/>
          <w:bCs/>
          <w:lang w:eastAsia="es-MX"/>
        </w:rPr>
        <w:t>02375/INFOEM/IP/RR/2018</w:t>
      </w:r>
      <w:r w:rsidR="00C408FB">
        <w:rPr>
          <w:rFonts w:ascii="Palatino Linotype" w:hAnsi="Palatino Linotype" w:cs="Arial"/>
          <w:b/>
          <w:lang w:eastAsia="es-MX"/>
        </w:rPr>
        <w:t>) y 00014</w:t>
      </w:r>
      <w:r w:rsidR="00C408FB" w:rsidRPr="00225535">
        <w:rPr>
          <w:rFonts w:ascii="Palatino Linotype" w:hAnsi="Palatino Linotype" w:cs="Arial"/>
          <w:b/>
          <w:lang w:eastAsia="es-MX"/>
        </w:rPr>
        <w:t>/RAYON/IP/2018</w:t>
      </w:r>
      <w:r w:rsidR="00C408FB">
        <w:rPr>
          <w:rFonts w:ascii="Palatino Linotype" w:hAnsi="Palatino Linotype" w:cs="Arial"/>
          <w:b/>
          <w:lang w:eastAsia="es-MX"/>
        </w:rPr>
        <w:t xml:space="preserve"> (</w:t>
      </w:r>
      <w:r w:rsidR="00C408FB">
        <w:rPr>
          <w:rFonts w:ascii="Palatino Linotype" w:hAnsi="Palatino Linotype" w:cs="Arial"/>
          <w:b/>
          <w:bCs/>
          <w:lang w:eastAsia="es-MX"/>
        </w:rPr>
        <w:t xml:space="preserve">02125/INFOEM/IP/RR/2018) </w:t>
      </w:r>
      <w:r w:rsidR="00C408FB">
        <w:rPr>
          <w:rFonts w:ascii="Palatino Linotype" w:hAnsi="Palatino Linotype" w:cs="Arial"/>
          <w:bCs/>
          <w:lang w:eastAsia="es-MX"/>
        </w:rPr>
        <w:t>son las mismas, ya que en ambas persisten los mismos requerimientos</w:t>
      </w:r>
      <w:r w:rsidR="00B11452">
        <w:rPr>
          <w:rFonts w:ascii="Palatino Linotype" w:hAnsi="Palatino Linotype" w:cs="Arial"/>
          <w:bCs/>
          <w:lang w:eastAsia="es-MX"/>
        </w:rPr>
        <w:t xml:space="preserve">, </w:t>
      </w:r>
      <w:r w:rsidR="001E3250">
        <w:rPr>
          <w:rFonts w:ascii="Palatino Linotype" w:hAnsi="Palatino Linotype" w:cs="Arial"/>
          <w:bCs/>
          <w:lang w:eastAsia="es-MX"/>
        </w:rPr>
        <w:t xml:space="preserve">por lo que </w:t>
      </w:r>
      <w:r w:rsidR="00B11452">
        <w:rPr>
          <w:rFonts w:ascii="Palatino Linotype" w:hAnsi="Palatino Linotype" w:cs="Arial"/>
          <w:bCs/>
          <w:lang w:eastAsia="es-MX"/>
        </w:rPr>
        <w:t>atendiendo</w:t>
      </w:r>
      <w:r w:rsidR="001E3250">
        <w:rPr>
          <w:rFonts w:ascii="Palatino Linotype" w:hAnsi="Palatino Linotype" w:cs="Arial"/>
          <w:bCs/>
          <w:lang w:eastAsia="es-MX"/>
        </w:rPr>
        <w:t xml:space="preserve"> al principio de economía procesal y a efecto de no emitir resoluciones contradictorias, esta</w:t>
      </w:r>
      <w:r w:rsidR="00B11452">
        <w:rPr>
          <w:rFonts w:ascii="Palatino Linotype" w:hAnsi="Palatino Linotype" w:cs="Arial"/>
          <w:bCs/>
          <w:lang w:eastAsia="es-MX"/>
        </w:rPr>
        <w:t xml:space="preserve"> ponencia resolutora, determina</w:t>
      </w:r>
      <w:r w:rsidR="001E3250">
        <w:rPr>
          <w:rFonts w:ascii="Palatino Linotype" w:hAnsi="Palatino Linotype" w:cs="Arial"/>
          <w:bCs/>
          <w:lang w:eastAsia="es-MX"/>
        </w:rPr>
        <w:t xml:space="preserve"> acumular dichos medios de impugnaci</w:t>
      </w:r>
      <w:r w:rsidR="00B11452">
        <w:rPr>
          <w:rFonts w:ascii="Palatino Linotype" w:hAnsi="Palatino Linotype" w:cs="Arial"/>
          <w:bCs/>
          <w:lang w:eastAsia="es-MX"/>
        </w:rPr>
        <w:t xml:space="preserve">ón, con la finalidad de realizar el debido estudio de las actuaciones que obra en los expedientes electrónicos </w:t>
      </w:r>
      <w:r w:rsidR="001A6EA4">
        <w:rPr>
          <w:rFonts w:ascii="Palatino Linotype" w:hAnsi="Palatino Linotype" w:cs="Arial"/>
          <w:bCs/>
          <w:lang w:eastAsia="es-MX"/>
        </w:rPr>
        <w:t>del SAIMEX de manera conjunta y así estar en posibilidades de emitir una correcta decisión.</w:t>
      </w:r>
    </w:p>
    <w:p w14:paraId="25F077DF" w14:textId="77777777" w:rsidR="002A4330" w:rsidRDefault="002A4330" w:rsidP="002A4330">
      <w:pPr>
        <w:pStyle w:val="Prrafodelista"/>
        <w:spacing w:line="360" w:lineRule="auto"/>
        <w:ind w:left="0"/>
        <w:jc w:val="both"/>
        <w:rPr>
          <w:rFonts w:ascii="Palatino Linotype" w:hAnsi="Palatino Linotype" w:cs="Arial"/>
        </w:rPr>
      </w:pPr>
    </w:p>
    <w:p w14:paraId="1533616F" w14:textId="77777777" w:rsidR="002A4330" w:rsidRDefault="002A4330" w:rsidP="002A4330">
      <w:pPr>
        <w:spacing w:after="0" w:line="360" w:lineRule="auto"/>
        <w:jc w:val="both"/>
        <w:rPr>
          <w:rFonts w:ascii="Palatino Linotype" w:hAnsi="Palatino Linotype"/>
          <w:sz w:val="24"/>
          <w:szCs w:val="24"/>
        </w:rPr>
      </w:pPr>
      <w:r>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Pr>
          <w:rFonts w:ascii="Palatino Linotype" w:hAnsi="Palatino Linotype"/>
          <w:sz w:val="24"/>
          <w:szCs w:val="24"/>
        </w:rPr>
        <w:lastRenderedPageBreak/>
        <w:t>y con el artículo 18 del Código de Procedimientos Administrativos del Estado de México, los cuales establecen respectivamente:</w:t>
      </w:r>
    </w:p>
    <w:p w14:paraId="6F2D945F" w14:textId="77777777" w:rsidR="002A4330" w:rsidRDefault="002A4330" w:rsidP="002A4330">
      <w:pPr>
        <w:spacing w:after="0" w:line="360" w:lineRule="auto"/>
        <w:jc w:val="both"/>
        <w:rPr>
          <w:rFonts w:ascii="Palatino Linotype" w:hAnsi="Palatino Linotype"/>
          <w:sz w:val="24"/>
          <w:szCs w:val="24"/>
        </w:rPr>
      </w:pPr>
    </w:p>
    <w:p w14:paraId="42A1F16E" w14:textId="77777777" w:rsidR="002A4330" w:rsidRPr="002A4330" w:rsidRDefault="002A4330" w:rsidP="002A4330">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14:paraId="59B7D89C" w14:textId="77777777" w:rsidR="002A4330" w:rsidRPr="002A4330" w:rsidRDefault="002A4330" w:rsidP="002A4330">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14:paraId="50C2A74F" w14:textId="77777777" w:rsidR="00B22166" w:rsidRPr="00B22166" w:rsidRDefault="00B22166" w:rsidP="0011542B">
      <w:pPr>
        <w:spacing w:before="240" w:line="360" w:lineRule="auto"/>
        <w:jc w:val="both"/>
        <w:rPr>
          <w:rFonts w:ascii="Palatino Linotype" w:hAnsi="Palatino Linotype" w:cs="Arial"/>
          <w:sz w:val="24"/>
          <w:szCs w:val="24"/>
        </w:rPr>
      </w:pPr>
    </w:p>
    <w:p w14:paraId="61C856EB" w14:textId="4C21DEDA" w:rsidR="009C5839" w:rsidRPr="00742335" w:rsidRDefault="002A4330" w:rsidP="002A4330">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11542B" w:rsidRPr="005E5C66">
        <w:rPr>
          <w:rFonts w:ascii="Palatino Linotype" w:hAnsi="Palatino Linotype" w:cs="Arial"/>
          <w:b/>
          <w:sz w:val="24"/>
          <w:szCs w:val="24"/>
        </w:rPr>
        <w:t xml:space="preserve">. </w:t>
      </w:r>
      <w:r w:rsidR="0011542B" w:rsidRPr="005E5C66">
        <w:rPr>
          <w:rFonts w:ascii="Palatino Linotype" w:hAnsi="Palatino Linotype" w:cs="Arial"/>
          <w:b/>
          <w:sz w:val="28"/>
          <w:szCs w:val="28"/>
        </w:rPr>
        <w:t>De la etapa de instrucción.</w:t>
      </w:r>
    </w:p>
    <w:p w14:paraId="4B117C05" w14:textId="6B4CAB4F" w:rsidR="00445935" w:rsidRDefault="00702579" w:rsidP="0044593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sidR="001A6EA4">
        <w:rPr>
          <w:rFonts w:ascii="Palatino Linotype" w:hAnsi="Palatino Linotype" w:cs="Arial"/>
          <w:sz w:val="24"/>
          <w:szCs w:val="24"/>
        </w:rPr>
        <w:t>los</w:t>
      </w:r>
      <w:r>
        <w:rPr>
          <w:rFonts w:ascii="Palatino Linotype" w:hAnsi="Palatino Linotype" w:cs="Arial"/>
          <w:sz w:val="24"/>
          <w:szCs w:val="24"/>
        </w:rPr>
        <w:t xml:space="preserve"> recursos de revisión</w:t>
      </w:r>
      <w:r w:rsidR="001A6EA4">
        <w:rPr>
          <w:rFonts w:ascii="Palatino Linotype" w:hAnsi="Palatino Linotype" w:cs="Arial"/>
          <w:sz w:val="24"/>
          <w:szCs w:val="24"/>
        </w:rPr>
        <w:t xml:space="preserve"> en referencia</w:t>
      </w:r>
      <w:r>
        <w:rPr>
          <w:rFonts w:ascii="Palatino Linotype" w:hAnsi="Palatino Linotype" w:cs="Arial"/>
          <w:sz w:val="24"/>
          <w:szCs w:val="24"/>
        </w:rPr>
        <w:t xml:space="preserve">, tanto </w:t>
      </w:r>
      <w:r w:rsidRPr="00AD2A55">
        <w:rPr>
          <w:rFonts w:ascii="Palatino Linotype" w:hAnsi="Palatino Linotype" w:cs="Arial"/>
          <w:sz w:val="24"/>
          <w:szCs w:val="24"/>
        </w:rPr>
        <w:t xml:space="preserve">el </w:t>
      </w:r>
      <w:r>
        <w:rPr>
          <w:rFonts w:ascii="Palatino Linotype" w:hAnsi="Palatino Linotype" w:cs="Arial"/>
          <w:sz w:val="24"/>
          <w:szCs w:val="24"/>
        </w:rPr>
        <w:t>sujeto o</w:t>
      </w:r>
      <w:r w:rsidRPr="00AD2A55">
        <w:rPr>
          <w:rFonts w:ascii="Palatino Linotype" w:hAnsi="Palatino Linotype" w:cs="Arial"/>
          <w:sz w:val="24"/>
          <w:szCs w:val="24"/>
        </w:rPr>
        <w:t xml:space="preserve">bligado </w:t>
      </w:r>
      <w:r>
        <w:rPr>
          <w:rFonts w:ascii="Palatino Linotype" w:hAnsi="Palatino Linotype" w:cs="Arial"/>
          <w:sz w:val="24"/>
          <w:szCs w:val="24"/>
        </w:rPr>
        <w:t>como la recurrente no emitieron manifestaciones, como se muestra a continuación:</w:t>
      </w:r>
    </w:p>
    <w:p w14:paraId="35EC3E7B" w14:textId="77777777" w:rsidR="001A6EA4" w:rsidRDefault="001A6EA4" w:rsidP="00445935">
      <w:pPr>
        <w:spacing w:after="0" w:line="360" w:lineRule="auto"/>
        <w:jc w:val="both"/>
        <w:rPr>
          <w:noProof/>
          <w:lang w:eastAsia="es-MX"/>
        </w:rPr>
      </w:pPr>
    </w:p>
    <w:p w14:paraId="7754E08B" w14:textId="60F25333" w:rsidR="001A6EA4" w:rsidRPr="00445935" w:rsidRDefault="001A6EA4" w:rsidP="00445935">
      <w:pPr>
        <w:spacing w:after="0" w:line="360" w:lineRule="auto"/>
        <w:jc w:val="both"/>
        <w:rPr>
          <w:rFonts w:ascii="Palatino Linotype" w:hAnsi="Palatino Linotype"/>
          <w:noProof/>
          <w:sz w:val="24"/>
          <w:szCs w:val="24"/>
          <w:lang w:eastAsia="es-MX"/>
        </w:rPr>
      </w:pPr>
      <w:r>
        <w:rPr>
          <w:noProof/>
          <w:lang w:eastAsia="es-MX"/>
        </w:rPr>
        <w:drawing>
          <wp:inline distT="0" distB="0" distL="0" distR="0" wp14:anchorId="4B6EBB18" wp14:editId="3F33EDBD">
            <wp:extent cx="5800725" cy="15906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393" t="33073" r="13360" b="47460"/>
                    <a:stretch/>
                  </pic:blipFill>
                  <pic:spPr bwMode="auto">
                    <a:xfrm>
                      <a:off x="0" y="0"/>
                      <a:ext cx="5800725" cy="15906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9AD5BDC" w14:textId="65B523D6" w:rsidR="00445935" w:rsidRPr="00146266" w:rsidRDefault="00445935" w:rsidP="002A4330">
      <w:pPr>
        <w:spacing w:before="240" w:line="360" w:lineRule="auto"/>
        <w:jc w:val="both"/>
        <w:rPr>
          <w:rFonts w:ascii="Palatino Linotype" w:hAnsi="Palatino Linotype" w:cs="Arial"/>
          <w:sz w:val="24"/>
          <w:szCs w:val="24"/>
        </w:rPr>
      </w:pPr>
      <w:r>
        <w:rPr>
          <w:noProof/>
          <w:lang w:eastAsia="es-MX"/>
        </w:rPr>
        <w:lastRenderedPageBreak/>
        <w:drawing>
          <wp:inline distT="0" distB="0" distL="0" distR="0" wp14:anchorId="76CDC34D" wp14:editId="28F339F7">
            <wp:extent cx="5800725" cy="1685925"/>
            <wp:effectExtent l="19050" t="19050" r="28575" b="2857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392" t="33073" r="13525" b="45576"/>
                    <a:stretch/>
                  </pic:blipFill>
                  <pic:spPr bwMode="auto">
                    <a:xfrm>
                      <a:off x="0" y="0"/>
                      <a:ext cx="5800725" cy="16859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70060B4" w14:textId="6A11F145" w:rsidR="00445935" w:rsidRDefault="00445935" w:rsidP="002A4330">
      <w:pPr>
        <w:spacing w:before="240" w:line="360" w:lineRule="auto"/>
        <w:jc w:val="both"/>
        <w:rPr>
          <w:rFonts w:ascii="Palatino Linotype" w:hAnsi="Palatino Linotype" w:cs="Arial"/>
          <w:sz w:val="24"/>
          <w:szCs w:val="24"/>
        </w:rPr>
      </w:pPr>
      <w:r>
        <w:rPr>
          <w:noProof/>
          <w:lang w:eastAsia="es-MX"/>
        </w:rPr>
        <w:drawing>
          <wp:inline distT="0" distB="0" distL="0" distR="0" wp14:anchorId="4D61E40B" wp14:editId="0425FABD">
            <wp:extent cx="5781675" cy="1619250"/>
            <wp:effectExtent l="19050" t="19050" r="28575" b="1905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394" t="33073" r="13524" b="45576"/>
                    <a:stretch/>
                  </pic:blipFill>
                  <pic:spPr bwMode="auto">
                    <a:xfrm>
                      <a:off x="0" y="0"/>
                      <a:ext cx="5781675" cy="16192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6344C9E" w14:textId="5FCCA311" w:rsidR="001A6EA4" w:rsidRDefault="001A6EA4" w:rsidP="002A433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en </w:t>
      </w:r>
      <w:r w:rsidRPr="00D37664">
        <w:rPr>
          <w:rFonts w:ascii="Palatino Linotype" w:hAnsi="Palatino Linotype" w:cs="Arial"/>
          <w:sz w:val="24"/>
          <w:szCs w:val="24"/>
        </w:rPr>
        <w:t>fecha</w:t>
      </w:r>
      <w:r w:rsidR="00D37664" w:rsidRPr="00D37664">
        <w:rPr>
          <w:rFonts w:ascii="Palatino Linotype" w:hAnsi="Palatino Linotype" w:cs="Arial"/>
          <w:sz w:val="24"/>
          <w:szCs w:val="24"/>
        </w:rPr>
        <w:t>s</w:t>
      </w:r>
      <w:r w:rsidRPr="00D37664">
        <w:rPr>
          <w:rFonts w:ascii="Palatino Linotype" w:hAnsi="Palatino Linotype" w:cs="Arial"/>
          <w:sz w:val="24"/>
          <w:szCs w:val="24"/>
        </w:rPr>
        <w:t xml:space="preserve"> </w:t>
      </w:r>
      <w:r w:rsidR="00DF197B">
        <w:rPr>
          <w:rFonts w:ascii="Palatino Linotype" w:hAnsi="Palatino Linotype" w:cs="Arial"/>
          <w:sz w:val="24"/>
          <w:szCs w:val="24"/>
        </w:rPr>
        <w:t xml:space="preserve">veintinueve de junio y siete de </w:t>
      </w:r>
      <w:r w:rsidR="00D37664">
        <w:rPr>
          <w:rFonts w:ascii="Palatino Linotype" w:hAnsi="Palatino Linotype" w:cs="Arial"/>
          <w:sz w:val="24"/>
          <w:szCs w:val="24"/>
        </w:rPr>
        <w:t>agosto de dos mil dieciocho, se</w:t>
      </w:r>
      <w:r w:rsidR="00D37664" w:rsidRPr="00D37664">
        <w:rPr>
          <w:rFonts w:ascii="Palatino Linotype" w:hAnsi="Palatino Linotype" w:cs="Arial"/>
          <w:sz w:val="24"/>
          <w:szCs w:val="24"/>
        </w:rPr>
        <w:t xml:space="preserve"> decretó </w:t>
      </w:r>
      <w:r w:rsidR="00DF197B">
        <w:rPr>
          <w:rFonts w:ascii="Palatino Linotype" w:hAnsi="Palatino Linotype" w:cs="Arial"/>
          <w:sz w:val="24"/>
          <w:szCs w:val="24"/>
        </w:rPr>
        <w:t>el cierre de instrucción.</w:t>
      </w:r>
    </w:p>
    <w:p w14:paraId="4BE22426" w14:textId="77777777" w:rsidR="00146266" w:rsidRDefault="00146266" w:rsidP="0011542B">
      <w:pPr>
        <w:spacing w:before="240" w:line="360" w:lineRule="auto"/>
        <w:jc w:val="center"/>
        <w:rPr>
          <w:rFonts w:ascii="Palatino Linotype" w:hAnsi="Palatino Linotype" w:cs="Arial"/>
          <w:b/>
          <w:sz w:val="28"/>
          <w:szCs w:val="28"/>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18A98613"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2A4330">
        <w:rPr>
          <w:rFonts w:ascii="Palatino Linotype" w:hAnsi="Palatino Linotype" w:cs="Arial"/>
          <w:sz w:val="24"/>
        </w:rPr>
        <w:t>el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4A7B6D65"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D37664" w:rsidRPr="00D37664">
        <w:rPr>
          <w:rFonts w:ascii="Palatino Linotype" w:hAnsi="Palatino Linotype" w:cs="Arial"/>
          <w:b/>
          <w:sz w:val="28"/>
          <w:szCs w:val="28"/>
        </w:rPr>
        <w:t>e los</w:t>
      </w:r>
      <w:r w:rsidR="0011542B" w:rsidRPr="00D37664">
        <w:rPr>
          <w:rFonts w:ascii="Palatino Linotype" w:hAnsi="Palatino Linotype" w:cs="Arial"/>
          <w:b/>
          <w:sz w:val="28"/>
          <w:szCs w:val="28"/>
        </w:rPr>
        <w:t xml:space="preserve"> asunto</w:t>
      </w:r>
      <w:r w:rsidR="00D37664" w:rsidRPr="00D37664">
        <w:rPr>
          <w:rFonts w:ascii="Palatino Linotype" w:hAnsi="Palatino Linotype" w:cs="Arial"/>
          <w:b/>
          <w:sz w:val="28"/>
          <w:szCs w:val="28"/>
        </w:rPr>
        <w:t>s</w:t>
      </w:r>
      <w:r w:rsidR="0011542B" w:rsidRPr="008C3CD8">
        <w:rPr>
          <w:rFonts w:ascii="Palatino Linotype" w:hAnsi="Palatino Linotype" w:cs="Arial"/>
          <w:b/>
          <w:sz w:val="28"/>
          <w:szCs w:val="28"/>
        </w:rPr>
        <w:t>.</w:t>
      </w:r>
    </w:p>
    <w:p w14:paraId="7B8904E6" w14:textId="3E80022D" w:rsidR="00A45FE8" w:rsidRDefault="00A45FE8" w:rsidP="00DB19A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Pr="005C729F">
        <w:rPr>
          <w:rFonts w:ascii="Palatino Linotype" w:hAnsi="Palatino Linotype"/>
        </w:rPr>
        <w:t xml:space="preserve">onsiderando lo requerido por el hoy </w:t>
      </w:r>
      <w:r w:rsidR="002A4330" w:rsidRPr="002A4330">
        <w:rPr>
          <w:rFonts w:ascii="Palatino Linotype" w:hAnsi="Palatino Linotype"/>
        </w:rPr>
        <w:t>r</w:t>
      </w:r>
      <w:r w:rsidRPr="002A4330">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276527A8" w14:textId="7ECFACF1" w:rsidR="00DF6C27" w:rsidRDefault="00DF6C27" w:rsidP="00DF6C2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Por lo anterior, es nece</w:t>
      </w:r>
      <w:r w:rsidR="00204504">
        <w:rPr>
          <w:rFonts w:ascii="Palatino Linotype" w:hAnsi="Palatino Linotype" w:cs="Arial"/>
        </w:rPr>
        <w:t>s</w:t>
      </w:r>
      <w:r w:rsidR="002D360D">
        <w:rPr>
          <w:rFonts w:ascii="Palatino Linotype" w:hAnsi="Palatino Linotype" w:cs="Arial"/>
        </w:rPr>
        <w:t>ario retomar los requerimientos solicitados</w:t>
      </w:r>
      <w:r w:rsidR="00204504">
        <w:rPr>
          <w:rFonts w:ascii="Palatino Linotype" w:hAnsi="Palatino Linotype" w:cs="Arial"/>
        </w:rPr>
        <w:t xml:space="preserve"> por </w:t>
      </w:r>
      <w:r>
        <w:rPr>
          <w:rFonts w:ascii="Palatino Linotype" w:hAnsi="Palatino Linotype" w:cs="Arial"/>
        </w:rPr>
        <w:t>el ahora recurrente,</w:t>
      </w:r>
      <w:r w:rsidR="00542E7A">
        <w:rPr>
          <w:rFonts w:ascii="Palatino Linotype" w:hAnsi="Palatino Linotype" w:cs="Arial"/>
        </w:rPr>
        <w:t xml:space="preserve"> </w:t>
      </w:r>
      <w:r w:rsidR="00C3777B">
        <w:rPr>
          <w:rFonts w:ascii="Palatino Linotype" w:hAnsi="Palatino Linotype" w:cs="Arial"/>
        </w:rPr>
        <w:t>los cuales versan específicamente en conocer lo siguiente:</w:t>
      </w:r>
    </w:p>
    <w:p w14:paraId="3B59B677" w14:textId="7E0511ED" w:rsidR="002D360D" w:rsidRPr="002D360D" w:rsidRDefault="002D360D" w:rsidP="00DF6C27">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rPr>
        <w:t xml:space="preserve">Para la solicitud </w:t>
      </w:r>
      <w:r w:rsidR="00DF197B">
        <w:rPr>
          <w:rFonts w:ascii="Palatino Linotype" w:hAnsi="Palatino Linotype" w:cs="Arial"/>
        </w:rPr>
        <w:t xml:space="preserve"> </w:t>
      </w:r>
      <w:r w:rsidR="00DF197B">
        <w:rPr>
          <w:rFonts w:ascii="Palatino Linotype" w:hAnsi="Palatino Linotype" w:cs="Arial"/>
          <w:b/>
          <w:bCs/>
        </w:rPr>
        <w:t>00013</w:t>
      </w:r>
      <w:r w:rsidR="00DF197B" w:rsidRPr="00225535">
        <w:rPr>
          <w:rFonts w:ascii="Palatino Linotype" w:hAnsi="Palatino Linotype" w:cs="Arial"/>
          <w:b/>
          <w:bCs/>
        </w:rPr>
        <w:t>/RAYON/IP/2018</w:t>
      </w:r>
      <w:r w:rsidR="00DF197B">
        <w:rPr>
          <w:rFonts w:ascii="Palatino Linotype" w:hAnsi="Palatino Linotype" w:cs="Arial"/>
          <w:b/>
          <w:bCs/>
        </w:rPr>
        <w:t xml:space="preserve"> y </w:t>
      </w:r>
      <w:r w:rsidRPr="00225535">
        <w:rPr>
          <w:rFonts w:ascii="Palatino Linotype" w:hAnsi="Palatino Linotype" w:cs="Arial"/>
          <w:b/>
          <w:bCs/>
        </w:rPr>
        <w:t>00014/RAYON/IP/2018</w:t>
      </w:r>
      <w:r>
        <w:rPr>
          <w:rFonts w:ascii="Palatino Linotype" w:hAnsi="Palatino Linotype" w:cs="Arial"/>
          <w:b/>
          <w:bCs/>
        </w:rPr>
        <w:t>:</w:t>
      </w:r>
    </w:p>
    <w:p w14:paraId="08801B2C" w14:textId="0A9C2112" w:rsidR="00542E7A" w:rsidRDefault="002D360D" w:rsidP="002D360D">
      <w:pPr>
        <w:pStyle w:val="Prrafodelista"/>
        <w:numPr>
          <w:ilvl w:val="0"/>
          <w:numId w:val="2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Naturaleza jurídica y documentos fehacientes que acrediten la propiedad del inmueble conocido como “mercado de artesanías” ubicado en el centro del municipio Rayón.</w:t>
      </w:r>
    </w:p>
    <w:p w14:paraId="3D80C0F3" w14:textId="6660D9BD" w:rsidR="00043C29" w:rsidRPr="00043C29" w:rsidRDefault="002D360D" w:rsidP="00043C29">
      <w:pPr>
        <w:pStyle w:val="Prrafodelista"/>
        <w:numPr>
          <w:ilvl w:val="0"/>
          <w:numId w:val="2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Convenio, contrato o cualquier otro documento en el que se establezca el por qué el denominado “banco azteca” instalará en e</w:t>
      </w:r>
      <w:r w:rsidR="00043C29">
        <w:rPr>
          <w:rFonts w:ascii="Palatino Linotype" w:hAnsi="Palatino Linotype" w:cs="Arial"/>
        </w:rPr>
        <w:t>l mercado una de sus sucursales.</w:t>
      </w:r>
    </w:p>
    <w:p w14:paraId="2C8E229E" w14:textId="489E8433" w:rsidR="00043C29" w:rsidRDefault="00043C29" w:rsidP="00DF6C27">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rPr>
        <w:t xml:space="preserve">Para la solicitud </w:t>
      </w:r>
      <w:r>
        <w:rPr>
          <w:rFonts w:ascii="Palatino Linotype" w:hAnsi="Palatino Linotype" w:cs="Arial"/>
          <w:b/>
          <w:bCs/>
        </w:rPr>
        <w:t>00016</w:t>
      </w:r>
      <w:r w:rsidRPr="00225535">
        <w:rPr>
          <w:rFonts w:ascii="Palatino Linotype" w:hAnsi="Palatino Linotype" w:cs="Arial"/>
          <w:b/>
          <w:bCs/>
        </w:rPr>
        <w:t>/RAYON/IP/2018</w:t>
      </w:r>
      <w:r>
        <w:rPr>
          <w:rFonts w:ascii="Palatino Linotype" w:hAnsi="Palatino Linotype" w:cs="Arial"/>
          <w:b/>
          <w:bCs/>
        </w:rPr>
        <w:t>:</w:t>
      </w:r>
    </w:p>
    <w:p w14:paraId="5A85586F" w14:textId="100FBA60" w:rsidR="00043C29" w:rsidRDefault="00043C29" w:rsidP="00043C29">
      <w:pPr>
        <w:pStyle w:val="Prrafodelista"/>
        <w:numPr>
          <w:ilvl w:val="0"/>
          <w:numId w:val="24"/>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Copia </w:t>
      </w:r>
      <w:r w:rsidR="007C3148">
        <w:rPr>
          <w:rFonts w:ascii="Palatino Linotype" w:hAnsi="Palatino Linotype" w:cs="Arial"/>
        </w:rPr>
        <w:t>de la Sesión de Ordinaria de Cabildo de fecha veintidós de septiembre de dos mil diecisiete, en la que el Ayuntamiento acordó una colaboración bipartita con el “banco azteca”.</w:t>
      </w:r>
    </w:p>
    <w:p w14:paraId="0CB82929" w14:textId="25AE371B" w:rsidR="007C3148" w:rsidRDefault="007C3148" w:rsidP="00043C29">
      <w:pPr>
        <w:pStyle w:val="Prrafodelista"/>
        <w:numPr>
          <w:ilvl w:val="0"/>
          <w:numId w:val="24"/>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Copia o información respecto a la consulta ciudadana para permitir la instalación del “banco azteca” en un bien público.</w:t>
      </w:r>
    </w:p>
    <w:p w14:paraId="214C99F3" w14:textId="266C32F0" w:rsidR="007C3148" w:rsidRPr="007C3148" w:rsidRDefault="007C3148" w:rsidP="007C3148">
      <w:pPr>
        <w:pStyle w:val="Prrafodelista"/>
        <w:numPr>
          <w:ilvl w:val="0"/>
          <w:numId w:val="24"/>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Copia de los documentos en los que consta la naturaleza jurídica, características, medidas, colindancias y propiedad, del inmueble denominado “mercado de artesanos” ubicado justo en el centro, a un costado del kiosco del municipio Rayón.</w:t>
      </w:r>
    </w:p>
    <w:p w14:paraId="7A40A9AD" w14:textId="77777777" w:rsidR="00842833" w:rsidRDefault="00842833" w:rsidP="00DF6C27">
      <w:pPr>
        <w:pStyle w:val="Prrafodelista"/>
        <w:autoSpaceDE w:val="0"/>
        <w:autoSpaceDN w:val="0"/>
        <w:adjustRightInd w:val="0"/>
        <w:spacing w:before="240" w:after="160" w:line="360" w:lineRule="auto"/>
        <w:ind w:left="0"/>
        <w:jc w:val="both"/>
        <w:rPr>
          <w:rFonts w:ascii="Palatino Linotype" w:hAnsi="Palatino Linotype" w:cs="Arial"/>
        </w:rPr>
      </w:pPr>
    </w:p>
    <w:p w14:paraId="1148F446" w14:textId="2135D87D" w:rsidR="007C3148" w:rsidRDefault="0093257E" w:rsidP="000C4787">
      <w:pPr>
        <w:spacing w:before="240" w:line="360" w:lineRule="auto"/>
        <w:jc w:val="both"/>
        <w:rPr>
          <w:rFonts w:ascii="Palatino Linotype" w:hAnsi="Palatino Linotype" w:cs="Arial"/>
          <w:sz w:val="24"/>
        </w:rPr>
      </w:pPr>
      <w:r>
        <w:rPr>
          <w:rFonts w:ascii="Palatino Linotype" w:hAnsi="Palatino Linotype" w:cs="Arial"/>
          <w:sz w:val="24"/>
        </w:rPr>
        <w:lastRenderedPageBreak/>
        <w:t>De una consulta al sistema electrónico SAIMEX, no se advierte registro alguno que contenga respuesta a las solicitudes de información por parte del Sujeto Obligado.</w:t>
      </w:r>
    </w:p>
    <w:p w14:paraId="02128D77" w14:textId="77777777" w:rsidR="00612C1C" w:rsidRPr="00C174F2" w:rsidRDefault="00612C1C" w:rsidP="00612C1C">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14:paraId="1CC9BFC3" w14:textId="77777777" w:rsidR="00612C1C" w:rsidRPr="006241FA" w:rsidRDefault="00612C1C" w:rsidP="00612C1C">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02CE51CB" w14:textId="77777777" w:rsidR="00612C1C" w:rsidRPr="002006C6" w:rsidRDefault="00612C1C" w:rsidP="00612C1C">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40249AD5" w14:textId="77777777" w:rsidR="00612C1C" w:rsidRDefault="00612C1C" w:rsidP="00612C1C">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14:paraId="5754BF29" w14:textId="77777777" w:rsidR="00612C1C" w:rsidRPr="00C174F2" w:rsidRDefault="00612C1C" w:rsidP="00612C1C">
      <w:pPr>
        <w:tabs>
          <w:tab w:val="left" w:pos="142"/>
        </w:tabs>
        <w:ind w:left="851"/>
        <w:jc w:val="both"/>
        <w:rPr>
          <w:rFonts w:ascii="Palatino Linotype" w:hAnsi="Palatino Linotype" w:cs="Arial"/>
          <w:i/>
          <w:sz w:val="24"/>
          <w:szCs w:val="24"/>
        </w:rPr>
      </w:pPr>
    </w:p>
    <w:p w14:paraId="69367A4F" w14:textId="77777777" w:rsidR="00612C1C" w:rsidRPr="00C174F2"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69FF108C" w14:textId="77777777" w:rsidR="00612C1C" w:rsidRPr="00C174F2" w:rsidRDefault="00612C1C" w:rsidP="00612C1C">
      <w:pPr>
        <w:spacing w:after="0" w:line="360" w:lineRule="auto"/>
        <w:jc w:val="both"/>
        <w:rPr>
          <w:rFonts w:ascii="Palatino Linotype" w:hAnsi="Palatino Linotype" w:cs="Arial"/>
          <w:sz w:val="24"/>
          <w:szCs w:val="24"/>
        </w:rPr>
      </w:pPr>
    </w:p>
    <w:p w14:paraId="792AC19E" w14:textId="77777777" w:rsidR="00612C1C"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lastRenderedPageBreak/>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14:paraId="7852C6C7" w14:textId="77777777" w:rsidR="00612C1C" w:rsidRPr="00C174F2" w:rsidRDefault="00612C1C" w:rsidP="00612C1C">
      <w:pPr>
        <w:spacing w:after="0" w:line="360" w:lineRule="auto"/>
        <w:jc w:val="both"/>
        <w:rPr>
          <w:rFonts w:ascii="Palatino Linotype" w:hAnsi="Palatino Linotype" w:cs="Arial"/>
          <w:sz w:val="24"/>
          <w:szCs w:val="24"/>
        </w:rPr>
      </w:pPr>
    </w:p>
    <w:p w14:paraId="1AA0AE37" w14:textId="77777777" w:rsidR="00612C1C"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14:paraId="21483971" w14:textId="77777777" w:rsidR="00612C1C" w:rsidRPr="00C174F2" w:rsidRDefault="00612C1C" w:rsidP="00612C1C">
      <w:pPr>
        <w:spacing w:after="0" w:line="360" w:lineRule="auto"/>
        <w:jc w:val="both"/>
        <w:rPr>
          <w:rFonts w:ascii="Palatino Linotype" w:hAnsi="Palatino Linotype" w:cs="Arial"/>
          <w:sz w:val="24"/>
          <w:szCs w:val="24"/>
        </w:rPr>
      </w:pPr>
    </w:p>
    <w:p w14:paraId="6AD06623" w14:textId="77777777" w:rsidR="00612C1C" w:rsidRDefault="00612C1C" w:rsidP="00612C1C">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w:t>
      </w:r>
      <w:r w:rsidRPr="002006C6">
        <w:rPr>
          <w:rFonts w:ascii="Palatino Linotype" w:hAnsi="Palatino Linotype"/>
          <w:i/>
        </w:rPr>
        <w:lastRenderedPageBreak/>
        <w:t>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57EB2E7F" w14:textId="77777777" w:rsidR="00612C1C" w:rsidRDefault="00612C1C" w:rsidP="00612C1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7463999F" w14:textId="77777777" w:rsidR="00612C1C" w:rsidRPr="00F64316" w:rsidRDefault="00612C1C" w:rsidP="00612C1C">
      <w:pPr>
        <w:spacing w:after="0" w:line="360" w:lineRule="auto"/>
        <w:jc w:val="both"/>
        <w:rPr>
          <w:rFonts w:ascii="Palatino Linotype" w:hAnsi="Palatino Linotype"/>
          <w:sz w:val="24"/>
          <w:szCs w:val="24"/>
        </w:rPr>
      </w:pPr>
    </w:p>
    <w:p w14:paraId="2C0960A6"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7ECD8BC1" w14:textId="77777777" w:rsidR="00612C1C" w:rsidRPr="002E35AF" w:rsidRDefault="00612C1C" w:rsidP="00612C1C">
      <w:pPr>
        <w:spacing w:after="0" w:line="360" w:lineRule="auto"/>
        <w:jc w:val="both"/>
        <w:rPr>
          <w:rFonts w:ascii="Palatino Linotype" w:hAnsi="Palatino Linotype" w:cs="Arial"/>
          <w:color w:val="000000" w:themeColor="text1"/>
          <w:sz w:val="24"/>
          <w:szCs w:val="24"/>
        </w:rPr>
      </w:pPr>
    </w:p>
    <w:p w14:paraId="2E7767F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35DB7A11" w14:textId="77777777" w:rsidR="00612C1C" w:rsidRPr="002E35AF" w:rsidRDefault="00612C1C" w:rsidP="00612C1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14:paraId="3FE6BF2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3F56D8"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2E35AF">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2F347A1"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6A0FB6F0"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77EA1204"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69C214D1"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5A58F6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B7A8D4D"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8B8FA0"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0011C000"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3FF6F6E"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3962A7FA"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18D30135"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71E20A7E"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07B9857A"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73425CFA"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53F5E3D9" w14:textId="77777777" w:rsidR="00612C1C" w:rsidRPr="002E35AF" w:rsidRDefault="00612C1C" w:rsidP="00612C1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B32CD95" w14:textId="77777777" w:rsidR="00612C1C" w:rsidRPr="002E35AF" w:rsidRDefault="00612C1C" w:rsidP="00612C1C">
      <w:pPr>
        <w:spacing w:after="0" w:line="360" w:lineRule="auto"/>
        <w:ind w:left="851" w:right="851"/>
        <w:jc w:val="both"/>
        <w:rPr>
          <w:rFonts w:ascii="Palatino Linotype" w:hAnsi="Palatino Linotype" w:cs="Arial"/>
          <w:i/>
          <w:color w:val="000000" w:themeColor="text1"/>
        </w:rPr>
      </w:pPr>
    </w:p>
    <w:p w14:paraId="07058721"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A1DA0BA" w14:textId="77777777" w:rsidR="00612C1C" w:rsidRDefault="00612C1C" w:rsidP="00612C1C">
      <w:pPr>
        <w:spacing w:after="0" w:line="360" w:lineRule="auto"/>
        <w:jc w:val="both"/>
        <w:rPr>
          <w:rFonts w:ascii="Palatino Linotype" w:hAnsi="Palatino Linotype" w:cs="Arial"/>
          <w:color w:val="000000" w:themeColor="text1"/>
          <w:sz w:val="24"/>
          <w:szCs w:val="24"/>
        </w:rPr>
      </w:pPr>
    </w:p>
    <w:p w14:paraId="5DABF20F"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56DD47A6" w14:textId="77777777" w:rsidR="00612C1C" w:rsidRDefault="00612C1C" w:rsidP="000C4787">
      <w:pPr>
        <w:spacing w:before="240" w:line="360" w:lineRule="auto"/>
        <w:jc w:val="both"/>
        <w:rPr>
          <w:rFonts w:ascii="Palatino Linotype" w:hAnsi="Palatino Linotype" w:cs="Arial"/>
          <w:sz w:val="24"/>
        </w:rPr>
      </w:pPr>
    </w:p>
    <w:p w14:paraId="1B0EC8B0" w14:textId="6BE81FE7" w:rsidR="0093257E" w:rsidRDefault="00612C1C" w:rsidP="000C4787">
      <w:pPr>
        <w:spacing w:before="240" w:line="360" w:lineRule="auto"/>
        <w:jc w:val="both"/>
        <w:rPr>
          <w:rFonts w:ascii="Palatino Linotype" w:hAnsi="Palatino Linotype" w:cs="Arial"/>
          <w:sz w:val="24"/>
        </w:rPr>
      </w:pPr>
      <w:r>
        <w:rPr>
          <w:rFonts w:ascii="Palatino Linotype" w:hAnsi="Palatino Linotype" w:cs="Arial"/>
          <w:sz w:val="24"/>
        </w:rPr>
        <w:t>En ese sentido, analizaremos la normatividad aplicable que regula al Ayuntamiento de Rayón a efecto de poder determinar si este, genera, posee o administra la información solicitada por el recurrente.</w:t>
      </w:r>
    </w:p>
    <w:p w14:paraId="74EF1751" w14:textId="77777777" w:rsidR="002242C3" w:rsidRDefault="002242C3" w:rsidP="000C4787">
      <w:pPr>
        <w:spacing w:before="240" w:line="360" w:lineRule="auto"/>
        <w:jc w:val="both"/>
        <w:rPr>
          <w:rFonts w:ascii="Palatino Linotype" w:hAnsi="Palatino Linotype" w:cs="Arial"/>
          <w:sz w:val="24"/>
        </w:rPr>
      </w:pPr>
    </w:p>
    <w:p w14:paraId="3207AF98" w14:textId="4E7D9524" w:rsidR="00612C1C" w:rsidRDefault="00612C1C" w:rsidP="000C4787">
      <w:pPr>
        <w:spacing w:before="240" w:line="360" w:lineRule="auto"/>
        <w:jc w:val="both"/>
        <w:rPr>
          <w:rFonts w:ascii="Palatino Linotype" w:hAnsi="Palatino Linotype" w:cs="Arial"/>
          <w:sz w:val="24"/>
        </w:rPr>
      </w:pPr>
      <w:r>
        <w:rPr>
          <w:rFonts w:ascii="Palatino Linotype" w:hAnsi="Palatino Linotype" w:cs="Arial"/>
          <w:sz w:val="24"/>
        </w:rPr>
        <w:t>Así las cosas t</w:t>
      </w:r>
      <w:r w:rsidR="002242C3">
        <w:rPr>
          <w:rFonts w:ascii="Palatino Linotype" w:hAnsi="Palatino Linotype" w:cs="Arial"/>
          <w:sz w:val="24"/>
        </w:rPr>
        <w:t>enemos como primer punto, que las</w:t>
      </w:r>
      <w:r>
        <w:rPr>
          <w:rFonts w:ascii="Palatino Linotype" w:hAnsi="Palatino Linotype" w:cs="Arial"/>
          <w:sz w:val="24"/>
        </w:rPr>
        <w:t xml:space="preserve"> </w:t>
      </w:r>
      <w:r w:rsidR="002242C3">
        <w:rPr>
          <w:rFonts w:ascii="Palatino Linotype" w:hAnsi="Palatino Linotype" w:cs="Arial"/>
          <w:sz w:val="24"/>
        </w:rPr>
        <w:t>recurrentes solicitaron</w:t>
      </w:r>
      <w:r>
        <w:rPr>
          <w:rFonts w:ascii="Palatino Linotype" w:hAnsi="Palatino Linotype" w:cs="Arial"/>
          <w:sz w:val="24"/>
        </w:rPr>
        <w:t xml:space="preserve"> al sujeto obligado el documento que acredite la propiedad del inmueble conocido como “mercado de artesanías” el cual se encuentra ubicado en el centro de dicho municipio, </w:t>
      </w:r>
      <w:r w:rsidR="00914AAD">
        <w:rPr>
          <w:rFonts w:ascii="Palatino Linotype" w:hAnsi="Palatino Linotype" w:cs="Arial"/>
          <w:sz w:val="24"/>
        </w:rPr>
        <w:t xml:space="preserve">para ello es de gran relevancia hacer mención de lo que establece el artículo 31 fracción </w:t>
      </w:r>
      <w:r w:rsidR="0038618F">
        <w:rPr>
          <w:rFonts w:ascii="Palatino Linotype" w:hAnsi="Palatino Linotype" w:cs="Arial"/>
          <w:sz w:val="24"/>
        </w:rPr>
        <w:t>XVIII de la Ley Orgánica Municipal, que a la letra establece lo siguiente:</w:t>
      </w:r>
    </w:p>
    <w:p w14:paraId="18A4C032" w14:textId="77777777" w:rsidR="0038618F" w:rsidRPr="007309CC" w:rsidRDefault="0038618F" w:rsidP="0038618F">
      <w:pPr>
        <w:tabs>
          <w:tab w:val="left" w:pos="0"/>
        </w:tabs>
        <w:ind w:firstLine="851"/>
        <w:jc w:val="both"/>
        <w:rPr>
          <w:rFonts w:ascii="Palatino Linotype" w:hAnsi="Palatino Linotype" w:cs="Times New Roman"/>
          <w:i/>
          <w:sz w:val="24"/>
        </w:rPr>
      </w:pPr>
      <w:r w:rsidRPr="007309CC">
        <w:rPr>
          <w:rFonts w:ascii="Palatino Linotype" w:hAnsi="Palatino Linotype" w:cs="Times New Roman"/>
          <w:i/>
          <w:sz w:val="24"/>
        </w:rPr>
        <w:lastRenderedPageBreak/>
        <w:t>“Artículo 31.- Son atribuciones de los ayuntamientos:</w:t>
      </w:r>
    </w:p>
    <w:p w14:paraId="036DF936" w14:textId="77777777" w:rsidR="0038618F" w:rsidRPr="007309CC" w:rsidRDefault="0038618F" w:rsidP="0038618F">
      <w:pPr>
        <w:tabs>
          <w:tab w:val="left" w:pos="851"/>
        </w:tabs>
        <w:spacing w:line="360" w:lineRule="auto"/>
        <w:ind w:left="851"/>
        <w:jc w:val="both"/>
        <w:rPr>
          <w:rFonts w:ascii="Palatino Linotype" w:hAnsi="Palatino Linotype" w:cs="Times New Roman"/>
          <w:sz w:val="24"/>
        </w:rPr>
      </w:pPr>
      <w:r w:rsidRPr="007309CC">
        <w:rPr>
          <w:rFonts w:ascii="Palatino Linotype" w:hAnsi="Palatino Linotype" w:cs="Times New Roman"/>
          <w:sz w:val="24"/>
        </w:rPr>
        <w:t>…</w:t>
      </w:r>
    </w:p>
    <w:p w14:paraId="2CFE4531" w14:textId="7362B848" w:rsidR="0038618F" w:rsidRDefault="0038618F" w:rsidP="0038618F">
      <w:pPr>
        <w:tabs>
          <w:tab w:val="left" w:pos="851"/>
        </w:tabs>
        <w:ind w:left="851"/>
        <w:jc w:val="both"/>
        <w:rPr>
          <w:rFonts w:ascii="Palatino Linotype" w:hAnsi="Palatino Linotype" w:cs="Times New Roman"/>
          <w:i/>
          <w:sz w:val="24"/>
        </w:rPr>
      </w:pPr>
      <w:r w:rsidRPr="007309CC">
        <w:rPr>
          <w:rFonts w:ascii="Palatino Linotype" w:hAnsi="Palatino Linotype" w:cs="Times New Roman"/>
          <w:i/>
          <w:sz w:val="24"/>
        </w:rPr>
        <w:t xml:space="preserve">XVIII. Administrar su hacienda en términos de ley, y controlar a través del presidente y síndico la aplicación del presupuesto de </w:t>
      </w:r>
      <w:r>
        <w:rPr>
          <w:rFonts w:ascii="Palatino Linotype" w:hAnsi="Palatino Linotype" w:cs="Times New Roman"/>
          <w:i/>
          <w:sz w:val="24"/>
        </w:rPr>
        <w:t>egresos del municipio;</w:t>
      </w:r>
      <w:r w:rsidRPr="007309CC">
        <w:rPr>
          <w:rFonts w:ascii="Palatino Linotype" w:hAnsi="Palatino Linotype" w:cs="Times New Roman"/>
          <w:i/>
          <w:sz w:val="24"/>
        </w:rPr>
        <w:t>”</w:t>
      </w:r>
    </w:p>
    <w:p w14:paraId="2D4489DC" w14:textId="54BCC625" w:rsidR="0038618F" w:rsidRPr="007309CC" w:rsidRDefault="0038618F" w:rsidP="0038618F">
      <w:pPr>
        <w:tabs>
          <w:tab w:val="left" w:pos="851"/>
        </w:tabs>
        <w:ind w:left="851"/>
        <w:jc w:val="both"/>
        <w:rPr>
          <w:rFonts w:ascii="Palatino Linotype" w:hAnsi="Palatino Linotype" w:cs="Times New Roman"/>
          <w:i/>
        </w:rPr>
      </w:pPr>
      <w:r>
        <w:rPr>
          <w:rFonts w:ascii="Palatino Linotype" w:hAnsi="Palatino Linotype" w:cs="Times New Roman"/>
          <w:i/>
          <w:sz w:val="24"/>
        </w:rPr>
        <w:t>(…)</w:t>
      </w:r>
    </w:p>
    <w:p w14:paraId="2ABA1815" w14:textId="401B0F43" w:rsidR="0038618F" w:rsidRDefault="0038618F" w:rsidP="000C4787">
      <w:pPr>
        <w:spacing w:before="240" w:line="360" w:lineRule="auto"/>
        <w:jc w:val="both"/>
        <w:rPr>
          <w:rFonts w:ascii="Palatino Linotype" w:hAnsi="Palatino Linotype" w:cs="Arial"/>
          <w:sz w:val="24"/>
        </w:rPr>
      </w:pPr>
      <w:r>
        <w:rPr>
          <w:rFonts w:ascii="Palatino Linotype" w:hAnsi="Palatino Linotype" w:cs="Arial"/>
          <w:sz w:val="24"/>
        </w:rPr>
        <w:t>De lo anteriormente tra</w:t>
      </w:r>
      <w:r w:rsidR="00651433">
        <w:rPr>
          <w:rFonts w:ascii="Palatino Linotype" w:hAnsi="Palatino Linotype" w:cs="Arial"/>
          <w:sz w:val="24"/>
        </w:rPr>
        <w:t>n</w:t>
      </w:r>
      <w:r>
        <w:rPr>
          <w:rFonts w:ascii="Palatino Linotype" w:hAnsi="Palatino Linotype" w:cs="Arial"/>
          <w:sz w:val="24"/>
        </w:rPr>
        <w:t>scri</w:t>
      </w:r>
      <w:r w:rsidR="00806303">
        <w:rPr>
          <w:rFonts w:ascii="Palatino Linotype" w:hAnsi="Palatino Linotype" w:cs="Arial"/>
          <w:sz w:val="24"/>
        </w:rPr>
        <w:t>to, se deriva que los Ayuntamientos</w:t>
      </w:r>
      <w:r>
        <w:rPr>
          <w:rFonts w:ascii="Palatino Linotype" w:hAnsi="Palatino Linotype" w:cs="Arial"/>
          <w:sz w:val="24"/>
        </w:rPr>
        <w:t xml:space="preserve"> tendrán la atribución de administrar su hacienda en términos de</w:t>
      </w:r>
      <w:r w:rsidR="00104B9A">
        <w:rPr>
          <w:rFonts w:ascii="Palatino Linotype" w:hAnsi="Palatino Linotype" w:cs="Arial"/>
          <w:sz w:val="24"/>
        </w:rPr>
        <w:t xml:space="preserve"> lo establecido en la L</w:t>
      </w:r>
      <w:r>
        <w:rPr>
          <w:rFonts w:ascii="Palatino Linotype" w:hAnsi="Palatino Linotype" w:cs="Arial"/>
          <w:sz w:val="24"/>
        </w:rPr>
        <w:t xml:space="preserve">ey. Lo que conlleva </w:t>
      </w:r>
      <w:r w:rsidR="00104B9A">
        <w:rPr>
          <w:rFonts w:ascii="Palatino Linotype" w:hAnsi="Palatino Linotype" w:cs="Arial"/>
          <w:sz w:val="24"/>
        </w:rPr>
        <w:t>a hacer mención de lo que establece el art</w:t>
      </w:r>
      <w:r w:rsidR="00C44FDE">
        <w:rPr>
          <w:rFonts w:ascii="Palatino Linotype" w:hAnsi="Palatino Linotype" w:cs="Arial"/>
          <w:sz w:val="24"/>
        </w:rPr>
        <w:t>ículo 97, el cual establece lo siguiente:</w:t>
      </w:r>
    </w:p>
    <w:p w14:paraId="0A6D6A48" w14:textId="77777777" w:rsidR="00C44FDE" w:rsidRPr="00C44FDE" w:rsidRDefault="00C44FDE" w:rsidP="00C44FDE">
      <w:pPr>
        <w:spacing w:before="240" w:line="240" w:lineRule="auto"/>
        <w:ind w:left="851" w:right="850"/>
        <w:jc w:val="both"/>
        <w:rPr>
          <w:rFonts w:ascii="Palatino Linotype" w:hAnsi="Palatino Linotype"/>
          <w:b/>
          <w:i/>
        </w:rPr>
      </w:pPr>
      <w:r w:rsidRPr="00C44FDE">
        <w:rPr>
          <w:rFonts w:ascii="Palatino Linotype" w:hAnsi="Palatino Linotype"/>
          <w:b/>
          <w:i/>
        </w:rPr>
        <w:t>Artículo 97.- La hacienda pública municipal se integra por:</w:t>
      </w:r>
    </w:p>
    <w:p w14:paraId="35555222" w14:textId="7D0C7405" w:rsidR="00C44FDE" w:rsidRPr="00C44FDE" w:rsidRDefault="00C44FDE" w:rsidP="00C44FDE">
      <w:pPr>
        <w:spacing w:before="240" w:line="240" w:lineRule="auto"/>
        <w:ind w:left="851" w:right="850"/>
        <w:jc w:val="both"/>
        <w:rPr>
          <w:rFonts w:ascii="Palatino Linotype" w:hAnsi="Palatino Linotype"/>
          <w:b/>
          <w:i/>
          <w:u w:val="single"/>
        </w:rPr>
      </w:pPr>
      <w:r w:rsidRPr="00C44FDE">
        <w:rPr>
          <w:rFonts w:ascii="Palatino Linotype" w:hAnsi="Palatino Linotype"/>
          <w:b/>
          <w:i/>
          <w:u w:val="single"/>
        </w:rPr>
        <w:t>I. Los bienes muebles e inmuebles propiedad del municipio;</w:t>
      </w:r>
    </w:p>
    <w:p w14:paraId="09B66D64" w14:textId="1C8D9EDF" w:rsidR="00C44FDE" w:rsidRPr="00C44FDE" w:rsidRDefault="00C44FDE" w:rsidP="00C44FDE">
      <w:pPr>
        <w:spacing w:before="240" w:line="240" w:lineRule="auto"/>
        <w:ind w:left="851" w:right="850"/>
        <w:jc w:val="both"/>
        <w:rPr>
          <w:rFonts w:ascii="Palatino Linotype" w:hAnsi="Palatino Linotype" w:cs="Arial"/>
          <w:i/>
        </w:rPr>
      </w:pPr>
      <w:r w:rsidRPr="00C44FDE">
        <w:rPr>
          <w:rFonts w:ascii="Palatino Linotype" w:hAnsi="Palatino Linotype" w:cs="Arial"/>
          <w:i/>
        </w:rPr>
        <w:t>II. Los capitales y créditos a favor del municipio, así como los intereses y productos que generen los mismos;</w:t>
      </w:r>
    </w:p>
    <w:p w14:paraId="368F5C23" w14:textId="77777777" w:rsidR="00C44FDE" w:rsidRPr="00C44FDE" w:rsidRDefault="00C44FDE" w:rsidP="00C44FDE">
      <w:pPr>
        <w:spacing w:before="240" w:line="240" w:lineRule="auto"/>
        <w:ind w:left="851" w:right="850"/>
        <w:jc w:val="both"/>
        <w:rPr>
          <w:rFonts w:ascii="Palatino Linotype" w:hAnsi="Palatino Linotype" w:cs="Arial"/>
          <w:i/>
        </w:rPr>
      </w:pPr>
      <w:r w:rsidRPr="00C44FDE">
        <w:rPr>
          <w:rFonts w:ascii="Palatino Linotype" w:hAnsi="Palatino Linotype" w:cs="Arial"/>
          <w:i/>
        </w:rPr>
        <w:t>III. Las rentas y productos de todos los bienes municipales;</w:t>
      </w:r>
    </w:p>
    <w:p w14:paraId="34CE7725" w14:textId="77777777" w:rsidR="00C44FDE" w:rsidRPr="00C44FDE" w:rsidRDefault="00C44FDE" w:rsidP="00C44FDE">
      <w:pPr>
        <w:spacing w:before="240" w:line="240" w:lineRule="auto"/>
        <w:ind w:left="851" w:right="850"/>
        <w:jc w:val="both"/>
        <w:rPr>
          <w:rFonts w:ascii="Palatino Linotype" w:hAnsi="Palatino Linotype" w:cs="Arial"/>
          <w:i/>
        </w:rPr>
      </w:pPr>
      <w:r w:rsidRPr="00C44FDE">
        <w:rPr>
          <w:rFonts w:ascii="Palatino Linotype" w:hAnsi="Palatino Linotype" w:cs="Arial"/>
          <w:i/>
        </w:rPr>
        <w:t>IV. Las participaciones que perciban de acuerdo con las leyes federales y del Estado;</w:t>
      </w:r>
    </w:p>
    <w:p w14:paraId="548D6BF0" w14:textId="33BCE53A" w:rsidR="00C44FDE" w:rsidRPr="00C44FDE" w:rsidRDefault="00C44FDE" w:rsidP="00C44FDE">
      <w:pPr>
        <w:spacing w:before="240" w:line="240" w:lineRule="auto"/>
        <w:ind w:left="851" w:right="850"/>
        <w:jc w:val="both"/>
        <w:rPr>
          <w:rFonts w:ascii="Palatino Linotype" w:hAnsi="Palatino Linotype" w:cs="Arial"/>
          <w:i/>
        </w:rPr>
      </w:pPr>
      <w:r w:rsidRPr="00C44FDE">
        <w:rPr>
          <w:rFonts w:ascii="Palatino Linotype" w:hAnsi="Palatino Linotype" w:cs="Arial"/>
          <w:i/>
        </w:rPr>
        <w:t>V. Las contribuciones y demás ingresos determinados en la Ley de Ingresos de los Municipios, los que decrete la Legislatura y otros que por cualquier título legal reciba;</w:t>
      </w:r>
    </w:p>
    <w:p w14:paraId="61CBDABA" w14:textId="5072AE3A" w:rsidR="00C44FDE" w:rsidRPr="00C44FDE" w:rsidRDefault="00C44FDE" w:rsidP="00C44FDE">
      <w:pPr>
        <w:spacing w:before="240" w:line="240" w:lineRule="auto"/>
        <w:ind w:left="851" w:right="850"/>
        <w:jc w:val="both"/>
        <w:rPr>
          <w:rFonts w:ascii="Palatino Linotype" w:hAnsi="Palatino Linotype" w:cs="Arial"/>
          <w:i/>
        </w:rPr>
      </w:pPr>
      <w:r w:rsidRPr="00C44FDE">
        <w:rPr>
          <w:rFonts w:ascii="Palatino Linotype" w:hAnsi="Palatino Linotype" w:cs="Arial"/>
          <w:i/>
        </w:rPr>
        <w:t>VI. Las donaciones, herencias y legados que reciban.</w:t>
      </w:r>
    </w:p>
    <w:p w14:paraId="34561B60" w14:textId="77777777" w:rsidR="00C44FDE" w:rsidRDefault="00C44FDE" w:rsidP="000C4787">
      <w:pPr>
        <w:spacing w:before="240" w:line="360" w:lineRule="auto"/>
        <w:jc w:val="both"/>
        <w:rPr>
          <w:rFonts w:ascii="Palatino Linotype" w:hAnsi="Palatino Linotype" w:cs="Arial"/>
          <w:sz w:val="24"/>
        </w:rPr>
      </w:pPr>
    </w:p>
    <w:p w14:paraId="36CFE564" w14:textId="5DC8A795" w:rsidR="007C3148" w:rsidRDefault="00C44FDE" w:rsidP="000C4787">
      <w:pPr>
        <w:spacing w:before="240" w:line="360" w:lineRule="auto"/>
        <w:jc w:val="both"/>
        <w:rPr>
          <w:rFonts w:ascii="Palatino Linotype" w:hAnsi="Palatino Linotype" w:cs="Arial"/>
          <w:sz w:val="24"/>
        </w:rPr>
      </w:pPr>
      <w:r>
        <w:rPr>
          <w:rFonts w:ascii="Palatino Linotype" w:hAnsi="Palatino Linotype" w:cs="Arial"/>
          <w:sz w:val="24"/>
        </w:rPr>
        <w:t>Del precepto legal anteriormente referido, se desprende la integración de la hacienda pública municipal</w:t>
      </w:r>
      <w:r w:rsidR="00806303">
        <w:rPr>
          <w:rFonts w:ascii="Palatino Linotype" w:hAnsi="Palatino Linotype" w:cs="Arial"/>
          <w:sz w:val="24"/>
        </w:rPr>
        <w:t>, lo cual en lo que nos interesa, se encuentra en la fracción I los bienes muebles e inmuebles que forman parte de la propiedad del municipio.</w:t>
      </w:r>
    </w:p>
    <w:p w14:paraId="772EE9B4" w14:textId="11928CBC" w:rsidR="00806303" w:rsidRDefault="00806303" w:rsidP="000C4787">
      <w:pPr>
        <w:spacing w:before="240" w:line="360" w:lineRule="auto"/>
        <w:jc w:val="both"/>
        <w:rPr>
          <w:rFonts w:ascii="Palatino Linotype" w:hAnsi="Palatino Linotype" w:cs="Arial"/>
          <w:sz w:val="24"/>
        </w:rPr>
      </w:pPr>
      <w:r>
        <w:rPr>
          <w:rFonts w:ascii="Palatino Linotype" w:hAnsi="Palatino Linotype" w:cs="Arial"/>
          <w:sz w:val="24"/>
        </w:rPr>
        <w:lastRenderedPageBreak/>
        <w:t>De esa forma se entiende que, el Ayuntamiento, cuenta con la atribución de administrar la hacienda pública municipal, la cual está integrada por diversos puntos, entre los cuales se encuentran los bienes inmuebles</w:t>
      </w:r>
      <w:r w:rsidR="0021553E">
        <w:rPr>
          <w:rFonts w:ascii="Palatino Linotype" w:hAnsi="Palatino Linotype" w:cs="Arial"/>
          <w:sz w:val="24"/>
        </w:rPr>
        <w:t>.</w:t>
      </w:r>
    </w:p>
    <w:p w14:paraId="6C123545" w14:textId="3EC95463" w:rsidR="0021553E" w:rsidRDefault="004B0F3C" w:rsidP="000C4787">
      <w:pPr>
        <w:spacing w:before="240" w:line="360" w:lineRule="auto"/>
        <w:jc w:val="both"/>
        <w:rPr>
          <w:rFonts w:ascii="Palatino Linotype" w:hAnsi="Palatino Linotype" w:cs="Arial"/>
          <w:sz w:val="24"/>
        </w:rPr>
      </w:pPr>
      <w:r>
        <w:rPr>
          <w:rFonts w:ascii="Palatino Linotype" w:hAnsi="Palatino Linotype" w:cs="Arial"/>
          <w:sz w:val="24"/>
        </w:rPr>
        <w:t>En ese orden de ideas, el artículo 53 de la misma Ley, hace mención de las atribuciones con las que cuentan los síndicos, dentro de las cuales, tal como lo marca la fracción VII, establece que deberán intervenir en la formulación del inventario general de los bienes muebles e inmuebles que son propiedad del municipio, haciendo que se inscriban en el libro especial, expresando sus valores y todas las características de identificación, así como el uso y destino de los mismos, sirve de sustento la siguiente transcripción:</w:t>
      </w:r>
    </w:p>
    <w:p w14:paraId="07BB7D7A" w14:textId="022777FC" w:rsidR="004B0F3C" w:rsidRPr="004B0F3C" w:rsidRDefault="004B0F3C" w:rsidP="004B0F3C">
      <w:pPr>
        <w:spacing w:before="240" w:line="240" w:lineRule="auto"/>
        <w:ind w:left="851" w:right="850"/>
        <w:jc w:val="both"/>
        <w:rPr>
          <w:rFonts w:ascii="Palatino Linotype" w:hAnsi="Palatino Linotype"/>
          <w:i/>
        </w:rPr>
      </w:pPr>
      <w:r w:rsidRPr="004B0F3C">
        <w:rPr>
          <w:rFonts w:ascii="Palatino Linotype" w:hAnsi="Palatino Linotype"/>
          <w:i/>
        </w:rPr>
        <w:t xml:space="preserve">Artículo 53.- </w:t>
      </w:r>
      <w:r w:rsidRPr="007D49C7">
        <w:rPr>
          <w:rFonts w:ascii="Palatino Linotype" w:hAnsi="Palatino Linotype"/>
          <w:b/>
          <w:i/>
          <w:u w:val="single"/>
        </w:rPr>
        <w:t>Los síndicos tendrán las siguientes atribuciones</w:t>
      </w:r>
      <w:r w:rsidRPr="004B0F3C">
        <w:rPr>
          <w:rFonts w:ascii="Palatino Linotype" w:hAnsi="Palatino Linotype"/>
          <w:i/>
        </w:rPr>
        <w:t>:</w:t>
      </w:r>
    </w:p>
    <w:p w14:paraId="3F32B2FF" w14:textId="41D0C098" w:rsidR="004B0F3C" w:rsidRPr="004B0F3C" w:rsidRDefault="004B0F3C" w:rsidP="004B0F3C">
      <w:pPr>
        <w:spacing w:before="240" w:line="240" w:lineRule="auto"/>
        <w:ind w:left="851" w:right="850"/>
        <w:jc w:val="both"/>
        <w:rPr>
          <w:rFonts w:ascii="Palatino Linotype" w:hAnsi="Palatino Linotype"/>
          <w:i/>
        </w:rPr>
      </w:pPr>
      <w:r w:rsidRPr="004B0F3C">
        <w:rPr>
          <w:rFonts w:ascii="Palatino Linotype" w:hAnsi="Palatino Linotype"/>
          <w:i/>
        </w:rPr>
        <w:t>(…)</w:t>
      </w:r>
    </w:p>
    <w:p w14:paraId="06B3FBD5" w14:textId="42E2C4BF" w:rsidR="004B0F3C" w:rsidRPr="004B0F3C" w:rsidRDefault="004B0F3C" w:rsidP="004B0F3C">
      <w:pPr>
        <w:spacing w:before="240" w:line="240" w:lineRule="auto"/>
        <w:ind w:left="851" w:right="850"/>
        <w:jc w:val="both"/>
        <w:rPr>
          <w:rFonts w:ascii="Palatino Linotype" w:hAnsi="Palatino Linotype" w:cs="Arial"/>
          <w:i/>
        </w:rPr>
      </w:pPr>
      <w:r w:rsidRPr="004B0F3C">
        <w:rPr>
          <w:rFonts w:ascii="Palatino Linotype" w:hAnsi="Palatino Linotype"/>
          <w:i/>
        </w:rPr>
        <w:t xml:space="preserve">VII. </w:t>
      </w:r>
      <w:r w:rsidRPr="007D49C7">
        <w:rPr>
          <w:rFonts w:ascii="Palatino Linotype" w:hAnsi="Palatino Linotype"/>
          <w:b/>
          <w:i/>
          <w:u w:val="single"/>
        </w:rPr>
        <w:t>Intervenir en la formulación del inventario general de los bienes muebles e inmuebles propiedad del municipio</w:t>
      </w:r>
      <w:r w:rsidRPr="004B0F3C">
        <w:rPr>
          <w:rFonts w:ascii="Palatino Linotype" w:hAnsi="Palatino Linotype"/>
          <w:i/>
        </w:rPr>
        <w:t>, haciendo que se inscriban en el libro especial, con expresión de sus valores y de todas las características de identificación, así como el uso y destino de los mismos;</w:t>
      </w:r>
    </w:p>
    <w:p w14:paraId="5C439AA6" w14:textId="2890ACE5" w:rsidR="00143D78" w:rsidRDefault="00143D78" w:rsidP="000C4787">
      <w:pPr>
        <w:spacing w:before="240" w:line="360" w:lineRule="auto"/>
        <w:jc w:val="both"/>
        <w:rPr>
          <w:rFonts w:ascii="Palatino Linotype" w:hAnsi="Palatino Linotype" w:cs="Arial"/>
          <w:sz w:val="24"/>
        </w:rPr>
      </w:pPr>
      <w:r>
        <w:rPr>
          <w:rFonts w:ascii="Palatino Linotype" w:hAnsi="Palatino Linotype" w:cs="Arial"/>
          <w:sz w:val="24"/>
        </w:rPr>
        <w:t>En ese mismo contexto, es menester hacer mención de lo que establece el artículo 112 fracción XV de la Ley Orgánica Municipal, el cual contempla las funciones de la contraloría interna municipal, que en específico a la letra señala lo siguiente:</w:t>
      </w:r>
    </w:p>
    <w:p w14:paraId="7443E765" w14:textId="563B7C65" w:rsidR="00143D78" w:rsidRPr="00143D78" w:rsidRDefault="00143D78" w:rsidP="00143D78">
      <w:pPr>
        <w:spacing w:before="240" w:line="240" w:lineRule="auto"/>
        <w:ind w:left="851" w:right="850"/>
        <w:jc w:val="both"/>
        <w:rPr>
          <w:rFonts w:ascii="Palatino Linotype" w:hAnsi="Palatino Linotype" w:cs="Arial"/>
          <w:i/>
        </w:rPr>
      </w:pPr>
      <w:r w:rsidRPr="00143D78">
        <w:rPr>
          <w:rFonts w:ascii="Palatino Linotype" w:hAnsi="Palatino Linotype" w:cs="Arial"/>
          <w:i/>
        </w:rPr>
        <w:t xml:space="preserve">Artículo 112.- </w:t>
      </w:r>
      <w:r w:rsidRPr="00143D78">
        <w:rPr>
          <w:rFonts w:ascii="Palatino Linotype" w:hAnsi="Palatino Linotype" w:cs="Arial"/>
          <w:b/>
          <w:i/>
          <w:u w:val="single"/>
        </w:rPr>
        <w:t>El órgano de contraloría interna municipal</w:t>
      </w:r>
      <w:r w:rsidRPr="00143D78">
        <w:rPr>
          <w:rFonts w:ascii="Palatino Linotype" w:hAnsi="Palatino Linotype" w:cs="Arial"/>
          <w:i/>
        </w:rPr>
        <w:t>, tendrá a su cargo las siguientes funciones:</w:t>
      </w:r>
      <w:r w:rsidRPr="00143D78">
        <w:rPr>
          <w:rFonts w:ascii="Palatino Linotype" w:hAnsi="Palatino Linotype" w:cs="Arial"/>
          <w:i/>
        </w:rPr>
        <w:cr/>
      </w:r>
    </w:p>
    <w:p w14:paraId="74CCFEF9" w14:textId="47A31914" w:rsidR="007C3148" w:rsidRPr="00143D78" w:rsidRDefault="00143D78" w:rsidP="00143D78">
      <w:pPr>
        <w:spacing w:before="240" w:line="240" w:lineRule="auto"/>
        <w:ind w:left="851" w:right="850"/>
        <w:jc w:val="both"/>
        <w:rPr>
          <w:rFonts w:ascii="Palatino Linotype" w:hAnsi="Palatino Linotype" w:cs="Arial"/>
          <w:i/>
        </w:rPr>
      </w:pPr>
      <w:r w:rsidRPr="00143D78">
        <w:rPr>
          <w:rFonts w:ascii="Palatino Linotype" w:hAnsi="Palatino Linotype"/>
          <w:i/>
        </w:rPr>
        <w:t xml:space="preserve">XV. </w:t>
      </w:r>
      <w:r w:rsidRPr="00143D78">
        <w:rPr>
          <w:rFonts w:ascii="Palatino Linotype" w:hAnsi="Palatino Linotype"/>
          <w:b/>
          <w:i/>
          <w:u w:val="single"/>
        </w:rPr>
        <w:t>Participar en la elaboración y actualización del inventario general</w:t>
      </w:r>
      <w:r w:rsidRPr="00143D78">
        <w:rPr>
          <w:rFonts w:ascii="Palatino Linotype" w:hAnsi="Palatino Linotype"/>
          <w:i/>
        </w:rPr>
        <w:t xml:space="preserve"> de los bienes muebles e </w:t>
      </w:r>
      <w:r w:rsidRPr="00143D78">
        <w:rPr>
          <w:rFonts w:ascii="Palatino Linotype" w:hAnsi="Palatino Linotype"/>
          <w:b/>
          <w:i/>
          <w:u w:val="single"/>
        </w:rPr>
        <w:t>inmuebles propiedad del municipio</w:t>
      </w:r>
      <w:r w:rsidRPr="00143D78">
        <w:rPr>
          <w:rFonts w:ascii="Palatino Linotype" w:hAnsi="Palatino Linotype"/>
          <w:i/>
        </w:rPr>
        <w:t>, que expresará las características de identificación y destino de los mismos;</w:t>
      </w:r>
    </w:p>
    <w:p w14:paraId="775E90BD" w14:textId="60BAB21F" w:rsidR="007C3148" w:rsidRDefault="00143D78" w:rsidP="000C4787">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De esa forma, queda asentado que, efectivamente el Ayuntamiento  </w:t>
      </w:r>
      <w:r w:rsidR="001A67CB">
        <w:rPr>
          <w:rFonts w:ascii="Palatino Linotype" w:hAnsi="Palatino Linotype" w:cs="Arial"/>
          <w:sz w:val="24"/>
        </w:rPr>
        <w:t xml:space="preserve">a </w:t>
      </w:r>
      <w:r>
        <w:rPr>
          <w:rFonts w:ascii="Palatino Linotype" w:hAnsi="Palatino Linotype" w:cs="Arial"/>
          <w:sz w:val="24"/>
        </w:rPr>
        <w:t>través de distintas áreas administrativas, tienen la obligación y facultad de elaborar y actualizar un inventario general de los bienes muebles e inmuebles propiedad del munici</w:t>
      </w:r>
      <w:r w:rsidR="00425904">
        <w:rPr>
          <w:rFonts w:ascii="Palatino Linotype" w:hAnsi="Palatino Linotype" w:cs="Arial"/>
          <w:sz w:val="24"/>
        </w:rPr>
        <w:t>pio, lo que conlleva a que el sujeto oblig</w:t>
      </w:r>
      <w:r w:rsidR="001A67CB">
        <w:rPr>
          <w:rFonts w:ascii="Palatino Linotype" w:hAnsi="Palatino Linotype" w:cs="Arial"/>
          <w:sz w:val="24"/>
        </w:rPr>
        <w:t>ado debe</w:t>
      </w:r>
      <w:r w:rsidR="00425904">
        <w:rPr>
          <w:rFonts w:ascii="Palatino Linotype" w:hAnsi="Palatino Linotype" w:cs="Arial"/>
          <w:sz w:val="24"/>
        </w:rPr>
        <w:t xml:space="preserve"> generar, poseer y administrar la información o el documento que acredite la propiedad del inmueble denominado como “mercado de artesanías”.</w:t>
      </w:r>
      <w:r w:rsidR="00A017CD">
        <w:rPr>
          <w:rFonts w:ascii="Palatino Linotype" w:hAnsi="Palatino Linotype" w:cs="Arial"/>
          <w:sz w:val="24"/>
        </w:rPr>
        <w:t xml:space="preserve"> </w:t>
      </w:r>
    </w:p>
    <w:p w14:paraId="321C69F3" w14:textId="4D739C2B" w:rsidR="00425904" w:rsidRDefault="006A4037" w:rsidP="000C4787">
      <w:pPr>
        <w:spacing w:before="240" w:line="360" w:lineRule="auto"/>
        <w:jc w:val="both"/>
        <w:rPr>
          <w:rFonts w:ascii="Palatino Linotype" w:hAnsi="Palatino Linotype" w:cs="Arial"/>
          <w:sz w:val="24"/>
        </w:rPr>
      </w:pPr>
      <w:r>
        <w:rPr>
          <w:rFonts w:ascii="Palatino Linotype" w:hAnsi="Palatino Linotype" w:cs="Arial"/>
          <w:sz w:val="24"/>
        </w:rPr>
        <w:t xml:space="preserve">Por lo anterior esta ponencia resolutora, considera dable señalar que, como se puede observar en los antecedentes de </w:t>
      </w:r>
      <w:r w:rsidR="001A67CB">
        <w:rPr>
          <w:rFonts w:ascii="Palatino Linotype" w:hAnsi="Palatino Linotype" w:cs="Arial"/>
          <w:sz w:val="24"/>
        </w:rPr>
        <w:t>la presente resolución, en las tres</w:t>
      </w:r>
      <w:r>
        <w:rPr>
          <w:rFonts w:ascii="Palatino Linotype" w:hAnsi="Palatino Linotype" w:cs="Arial"/>
          <w:sz w:val="24"/>
        </w:rPr>
        <w:t xml:space="preserve"> solicitudes de información, se encuentran dos puntos que tienen </w:t>
      </w:r>
      <w:r w:rsidR="001A67CB">
        <w:rPr>
          <w:rFonts w:ascii="Palatino Linotype" w:hAnsi="Palatino Linotype" w:cs="Arial"/>
          <w:sz w:val="24"/>
        </w:rPr>
        <w:t>estrecha relación, ya que en dos</w:t>
      </w:r>
      <w:r>
        <w:rPr>
          <w:rFonts w:ascii="Palatino Linotype" w:hAnsi="Palatino Linotype" w:cs="Arial"/>
          <w:sz w:val="24"/>
        </w:rPr>
        <w:t xml:space="preserve"> de </w:t>
      </w:r>
      <w:r w:rsidR="001A67CB">
        <w:rPr>
          <w:rFonts w:ascii="Palatino Linotype" w:hAnsi="Palatino Linotype" w:cs="Arial"/>
          <w:sz w:val="24"/>
        </w:rPr>
        <w:t>los casos, las</w:t>
      </w:r>
      <w:r w:rsidR="00A017CD">
        <w:rPr>
          <w:rFonts w:ascii="Palatino Linotype" w:hAnsi="Palatino Linotype" w:cs="Arial"/>
          <w:sz w:val="24"/>
        </w:rPr>
        <w:t xml:space="preserve"> </w:t>
      </w:r>
      <w:r w:rsidR="001A67CB">
        <w:rPr>
          <w:rFonts w:ascii="Palatino Linotype" w:hAnsi="Palatino Linotype" w:cs="Arial"/>
          <w:sz w:val="24"/>
        </w:rPr>
        <w:t>recurrentes</w:t>
      </w:r>
      <w:r w:rsidR="00A017CD">
        <w:rPr>
          <w:rFonts w:ascii="Palatino Linotype" w:hAnsi="Palatino Linotype" w:cs="Arial"/>
          <w:sz w:val="24"/>
        </w:rPr>
        <w:t xml:space="preserve"> solicita</w:t>
      </w:r>
      <w:r w:rsidR="001A67CB">
        <w:rPr>
          <w:rFonts w:ascii="Palatino Linotype" w:hAnsi="Palatino Linotype" w:cs="Arial"/>
          <w:sz w:val="24"/>
        </w:rPr>
        <w:t>n</w:t>
      </w:r>
      <w:r w:rsidR="00A017CD">
        <w:rPr>
          <w:rFonts w:ascii="Palatino Linotype" w:hAnsi="Palatino Linotype" w:cs="Arial"/>
          <w:sz w:val="24"/>
        </w:rPr>
        <w:t xml:space="preserve"> la naturaleza jurídica y el </w:t>
      </w:r>
      <w:r>
        <w:rPr>
          <w:rFonts w:ascii="Palatino Linotype" w:hAnsi="Palatino Linotype" w:cs="Arial"/>
          <w:sz w:val="24"/>
        </w:rPr>
        <w:t>documento que acredite la propiedad del multicitado inmueble, poste</w:t>
      </w:r>
      <w:r w:rsidR="001A67CB">
        <w:rPr>
          <w:rFonts w:ascii="Palatino Linotype" w:hAnsi="Palatino Linotype" w:cs="Arial"/>
          <w:sz w:val="24"/>
        </w:rPr>
        <w:t>riormente en el segundo caso, la</w:t>
      </w:r>
      <w:r>
        <w:rPr>
          <w:rFonts w:ascii="Palatino Linotype" w:hAnsi="Palatino Linotype" w:cs="Arial"/>
          <w:sz w:val="24"/>
        </w:rPr>
        <w:t xml:space="preserve"> recurrente solicita copia de los documentos en donde conste la naturaleza jurídica, características</w:t>
      </w:r>
      <w:r w:rsidR="00AB75B7">
        <w:rPr>
          <w:rFonts w:ascii="Palatino Linotype" w:hAnsi="Palatino Linotype" w:cs="Arial"/>
          <w:sz w:val="24"/>
        </w:rPr>
        <w:t>, medidas, colindancias y que acredite la propiedad del mismo inmueble, lo que se traduce que dicha información, de manera enunciativa más no limitativa, pudiese encontrarse en el mismo documento.</w:t>
      </w:r>
    </w:p>
    <w:p w14:paraId="27EF5A8D" w14:textId="6439F43E" w:rsidR="00A017CD" w:rsidRDefault="001A67CB" w:rsidP="000C4787">
      <w:pPr>
        <w:spacing w:before="240" w:line="360" w:lineRule="auto"/>
        <w:jc w:val="both"/>
        <w:rPr>
          <w:rFonts w:ascii="Palatino Linotype" w:hAnsi="Palatino Linotype" w:cs="Arial"/>
          <w:sz w:val="24"/>
        </w:rPr>
      </w:pPr>
      <w:r>
        <w:rPr>
          <w:rFonts w:ascii="Palatino Linotype" w:hAnsi="Palatino Linotype" w:cs="Arial"/>
          <w:sz w:val="24"/>
        </w:rPr>
        <w:t>Es de resaltar que las</w:t>
      </w:r>
      <w:r w:rsidR="00A017CD">
        <w:rPr>
          <w:rFonts w:ascii="Palatino Linotype" w:hAnsi="Palatino Linotype" w:cs="Arial"/>
          <w:sz w:val="24"/>
        </w:rPr>
        <w:t xml:space="preserve"> </w:t>
      </w:r>
      <w:r>
        <w:rPr>
          <w:rFonts w:ascii="Palatino Linotype" w:hAnsi="Palatino Linotype" w:cs="Arial"/>
          <w:sz w:val="24"/>
        </w:rPr>
        <w:t>recurrentes</w:t>
      </w:r>
      <w:r w:rsidR="00A017CD">
        <w:rPr>
          <w:rFonts w:ascii="Palatino Linotype" w:hAnsi="Palatino Linotype" w:cs="Arial"/>
          <w:sz w:val="24"/>
        </w:rPr>
        <w:t xml:space="preserve"> requiere</w:t>
      </w:r>
      <w:r>
        <w:rPr>
          <w:rFonts w:ascii="Palatino Linotype" w:hAnsi="Palatino Linotype" w:cs="Arial"/>
          <w:sz w:val="24"/>
        </w:rPr>
        <w:t>n</w:t>
      </w:r>
      <w:r w:rsidR="00A017CD">
        <w:rPr>
          <w:rFonts w:ascii="Palatino Linotype" w:hAnsi="Palatino Linotype" w:cs="Arial"/>
          <w:sz w:val="24"/>
        </w:rPr>
        <w:t xml:space="preserve"> en ambos casos la naturaleza jurídica del multicitado inmueble, entendiéndose esta, como la figura legal que dio origen a la adquisición de dicho inmueble por parte del Ayuntamiento.</w:t>
      </w:r>
    </w:p>
    <w:p w14:paraId="7AFAD2C0" w14:textId="78904C09" w:rsidR="00AB75B7" w:rsidRDefault="00AB75B7" w:rsidP="000C4787">
      <w:pPr>
        <w:spacing w:before="240" w:line="360" w:lineRule="auto"/>
        <w:jc w:val="both"/>
        <w:rPr>
          <w:rFonts w:ascii="Palatino Linotype" w:hAnsi="Palatino Linotype" w:cs="Arial"/>
          <w:sz w:val="24"/>
        </w:rPr>
      </w:pPr>
      <w:r>
        <w:rPr>
          <w:rFonts w:ascii="Palatino Linotype" w:hAnsi="Palatino Linotype" w:cs="Arial"/>
          <w:sz w:val="24"/>
        </w:rPr>
        <w:t>Una vez expuesto lo anterior, se entiend</w:t>
      </w:r>
      <w:r w:rsidR="001A67CB">
        <w:rPr>
          <w:rFonts w:ascii="Palatino Linotype" w:hAnsi="Palatino Linotype" w:cs="Arial"/>
          <w:sz w:val="24"/>
        </w:rPr>
        <w:t>e que el sujeto obligado debe</w:t>
      </w:r>
      <w:r>
        <w:rPr>
          <w:rFonts w:ascii="Palatino Linotype" w:hAnsi="Palatino Linotype" w:cs="Arial"/>
          <w:sz w:val="24"/>
        </w:rPr>
        <w:t xml:space="preserve"> contar con el documento en donde conste </w:t>
      </w:r>
      <w:r w:rsidR="00A017CD">
        <w:rPr>
          <w:rFonts w:ascii="Palatino Linotype" w:hAnsi="Palatino Linotype" w:cs="Arial"/>
          <w:sz w:val="24"/>
        </w:rPr>
        <w:t xml:space="preserve">la naturaleza jurídica del “mercado de artesanías”, así como aquel que acredite la propiedad del inmueble, sus características, medidas y </w:t>
      </w:r>
      <w:r w:rsidR="00A017CD">
        <w:rPr>
          <w:rFonts w:ascii="Palatino Linotype" w:hAnsi="Palatino Linotype" w:cs="Arial"/>
          <w:sz w:val="24"/>
        </w:rPr>
        <w:lastRenderedPageBreak/>
        <w:t xml:space="preserve">colindancias, </w:t>
      </w:r>
      <w:r w:rsidR="001A67CB">
        <w:rPr>
          <w:rFonts w:ascii="Palatino Linotype" w:hAnsi="Palatino Linotype" w:cs="Arial"/>
          <w:sz w:val="24"/>
        </w:rPr>
        <w:t xml:space="preserve">lo que conlleva a que </w:t>
      </w:r>
      <w:r w:rsidR="00113589">
        <w:rPr>
          <w:rFonts w:ascii="Palatino Linotype" w:hAnsi="Palatino Linotype" w:cs="Arial"/>
          <w:sz w:val="24"/>
        </w:rPr>
        <w:t xml:space="preserve">el sujeto obligado deberá </w:t>
      </w:r>
      <w:r w:rsidR="00D94871">
        <w:rPr>
          <w:rFonts w:ascii="Palatino Linotype" w:hAnsi="Palatino Linotype" w:cs="Arial"/>
          <w:sz w:val="24"/>
        </w:rPr>
        <w:t>hace</w:t>
      </w:r>
      <w:r w:rsidR="001A67CB">
        <w:rPr>
          <w:rFonts w:ascii="Palatino Linotype" w:hAnsi="Palatino Linotype" w:cs="Arial"/>
          <w:sz w:val="24"/>
        </w:rPr>
        <w:t>r entrega de este a las recurrentes, derivado de que existe una fuente obligacional para tal efecto.</w:t>
      </w:r>
    </w:p>
    <w:p w14:paraId="1A81E65B" w14:textId="762BBEF4" w:rsidR="000B630E" w:rsidRDefault="000A27F0" w:rsidP="000C4787">
      <w:pPr>
        <w:spacing w:before="240" w:line="360" w:lineRule="auto"/>
        <w:jc w:val="both"/>
        <w:rPr>
          <w:rFonts w:ascii="Palatino Linotype" w:hAnsi="Palatino Linotype" w:cs="Arial"/>
          <w:sz w:val="24"/>
        </w:rPr>
      </w:pPr>
      <w:r>
        <w:rPr>
          <w:rFonts w:ascii="Palatino Linotype" w:hAnsi="Palatino Linotype" w:cs="Arial"/>
          <w:sz w:val="24"/>
        </w:rPr>
        <w:t>Como s</w:t>
      </w:r>
      <w:r w:rsidR="001A67CB">
        <w:rPr>
          <w:rFonts w:ascii="Palatino Linotype" w:hAnsi="Palatino Linotype" w:cs="Arial"/>
          <w:sz w:val="24"/>
        </w:rPr>
        <w:t xml:space="preserve">egundo punto, encontramos que se </w:t>
      </w:r>
      <w:proofErr w:type="spellStart"/>
      <w:r w:rsidR="001A67CB">
        <w:rPr>
          <w:rFonts w:ascii="Palatino Linotype" w:hAnsi="Palatino Linotype" w:cs="Arial"/>
          <w:sz w:val="24"/>
        </w:rPr>
        <w:t>solicito</w:t>
      </w:r>
      <w:proofErr w:type="spellEnd"/>
      <w:r>
        <w:rPr>
          <w:rFonts w:ascii="Palatino Linotype" w:hAnsi="Palatino Linotype" w:cs="Arial"/>
          <w:sz w:val="24"/>
        </w:rPr>
        <w:t xml:space="preserve"> al Ayuntamiento de Rayón, el convenio, contrato o cualquier</w:t>
      </w:r>
      <w:r w:rsidR="00CE41E9">
        <w:rPr>
          <w:rFonts w:ascii="Palatino Linotype" w:hAnsi="Palatino Linotype" w:cs="Arial"/>
          <w:sz w:val="24"/>
        </w:rPr>
        <w:t xml:space="preserve"> otro documento en donde se permita al denominado “Banco azteca” instalar una de sus sucursales en el “mercado de artesanos”.</w:t>
      </w:r>
    </w:p>
    <w:p w14:paraId="58BAF72E" w14:textId="55A6044C" w:rsidR="00CE41E9" w:rsidRDefault="00CE41E9" w:rsidP="000C4787">
      <w:pPr>
        <w:spacing w:before="240" w:line="360" w:lineRule="auto"/>
        <w:jc w:val="both"/>
        <w:rPr>
          <w:rFonts w:ascii="Palatino Linotype" w:hAnsi="Palatino Linotype" w:cs="Arial"/>
          <w:sz w:val="24"/>
        </w:rPr>
      </w:pPr>
      <w:r>
        <w:rPr>
          <w:rFonts w:ascii="Palatino Linotype" w:hAnsi="Palatino Linotype" w:cs="Arial"/>
          <w:sz w:val="24"/>
        </w:rPr>
        <w:t>Por lo anterior y tomando en cuenta las manifestaciones del particular al mencionar en la solicitud de información, “mercado de artesanos”</w:t>
      </w:r>
      <w:r w:rsidR="000676BD">
        <w:rPr>
          <w:rFonts w:ascii="Palatino Linotype" w:hAnsi="Palatino Linotype" w:cs="Arial"/>
          <w:sz w:val="24"/>
        </w:rPr>
        <w:t>, este Órgano Garante con fundamento en el artículo 13 de la Ley de la materia y en uso de las facultades que la propia legislación le otorga, considera que el particular no tiene la obligación de ser experto al momento de formular la solicitud de información, por lo tanto en términos del precepto antes referido se suple la deficiencia de la queja con la finalidad de puntualizar que el recurrente requiere información sobre el “mercado de artesanías” tal como se mencionaba en párrafos anteriores.</w:t>
      </w:r>
    </w:p>
    <w:p w14:paraId="59D18346" w14:textId="4171E789" w:rsidR="000676BD" w:rsidRDefault="000676BD" w:rsidP="000C4787">
      <w:pPr>
        <w:spacing w:before="240" w:line="360" w:lineRule="auto"/>
        <w:jc w:val="both"/>
        <w:rPr>
          <w:rFonts w:ascii="Palatino Linotype" w:hAnsi="Palatino Linotype" w:cs="Arial"/>
          <w:sz w:val="24"/>
        </w:rPr>
      </w:pPr>
      <w:r>
        <w:rPr>
          <w:rFonts w:ascii="Palatino Linotype" w:hAnsi="Palatino Linotype" w:cs="Arial"/>
          <w:sz w:val="24"/>
        </w:rPr>
        <w:t>Una vez establecido lo anterior resulta necesario hacer mención de lo que establece el Bando Municipal del sujeto obligado</w:t>
      </w:r>
      <w:r w:rsidR="009508F0">
        <w:rPr>
          <w:rFonts w:ascii="Palatino Linotype" w:hAnsi="Palatino Linotype" w:cs="Arial"/>
          <w:sz w:val="24"/>
        </w:rPr>
        <w:t>, en su artículo 31, el cual establece lo siguiente:</w:t>
      </w:r>
    </w:p>
    <w:p w14:paraId="49CC46EA" w14:textId="60F4A1EE" w:rsidR="009508F0" w:rsidRPr="009508F0" w:rsidRDefault="009508F0" w:rsidP="009508F0">
      <w:pPr>
        <w:spacing w:before="240" w:line="240" w:lineRule="auto"/>
        <w:ind w:left="851" w:right="850"/>
        <w:jc w:val="both"/>
        <w:rPr>
          <w:rFonts w:ascii="Palatino Linotype" w:hAnsi="Palatino Linotype" w:cs="Arial"/>
          <w:i/>
          <w:sz w:val="24"/>
        </w:rPr>
      </w:pPr>
      <w:r w:rsidRPr="009508F0">
        <w:rPr>
          <w:rFonts w:ascii="Palatino Linotype" w:hAnsi="Palatino Linotype"/>
          <w:i/>
        </w:rPr>
        <w:t xml:space="preserve">ARTÍCULO 31.- </w:t>
      </w:r>
      <w:r w:rsidRPr="009508F0">
        <w:rPr>
          <w:rFonts w:ascii="Palatino Linotype" w:hAnsi="Palatino Linotype"/>
          <w:b/>
          <w:i/>
          <w:u w:val="single"/>
        </w:rPr>
        <w:t xml:space="preserve">Corresponde a la Presidenta o Presidente Municipal </w:t>
      </w:r>
      <w:r w:rsidRPr="009508F0">
        <w:rPr>
          <w:rFonts w:ascii="Palatino Linotype" w:hAnsi="Palatino Linotype"/>
          <w:i/>
        </w:rPr>
        <w:t xml:space="preserve">la ejecución de los acuerdos del Ayuntamiento, </w:t>
      </w:r>
      <w:r w:rsidRPr="009508F0">
        <w:rPr>
          <w:rFonts w:ascii="Palatino Linotype" w:hAnsi="Palatino Linotype"/>
          <w:b/>
          <w:i/>
          <w:u w:val="single"/>
        </w:rPr>
        <w:t>así como asumir la representación jurídica del mismo en la celebración de todos los actos y contratos necesarios para el desempeño de los negocios administrativos</w:t>
      </w:r>
      <w:r w:rsidRPr="009508F0">
        <w:rPr>
          <w:rFonts w:ascii="Palatino Linotype" w:hAnsi="Palatino Linotype"/>
          <w:i/>
        </w:rPr>
        <w:t xml:space="preserve"> y la eficaz prestación de los servicios públicos municipales; por lo tanto, será el titular de la administración pública municipal y contará con todas aquellas facultades que le concede la legislación federal, estatal y municipal correspondiente</w:t>
      </w:r>
    </w:p>
    <w:p w14:paraId="7D0EF249" w14:textId="3B9CC31B" w:rsidR="009508F0" w:rsidRDefault="009508F0" w:rsidP="000C4787">
      <w:pPr>
        <w:spacing w:before="240" w:line="360" w:lineRule="auto"/>
        <w:jc w:val="both"/>
        <w:rPr>
          <w:rFonts w:ascii="Palatino Linotype" w:hAnsi="Palatino Linotype" w:cs="Arial"/>
          <w:sz w:val="24"/>
        </w:rPr>
      </w:pPr>
      <w:r>
        <w:rPr>
          <w:rFonts w:ascii="Palatino Linotype" w:hAnsi="Palatino Linotype" w:cs="Arial"/>
          <w:sz w:val="24"/>
        </w:rPr>
        <w:t xml:space="preserve">Del precepto legal anteriormente citado, se desprende que efectivamente existe la facultad que le confiere a la Presidenta o Presidente, según sea el caso, de representar </w:t>
      </w:r>
      <w:r>
        <w:rPr>
          <w:rFonts w:ascii="Palatino Linotype" w:hAnsi="Palatino Linotype" w:cs="Arial"/>
          <w:sz w:val="24"/>
        </w:rPr>
        <w:lastRenderedPageBreak/>
        <w:t>al Ayuntamiento en la celebración de todos los actos y contratos necesarios para el desempeño de los negocio</w:t>
      </w:r>
      <w:r w:rsidR="002C787E">
        <w:rPr>
          <w:rFonts w:ascii="Palatino Linotype" w:hAnsi="Palatino Linotype" w:cs="Arial"/>
          <w:sz w:val="24"/>
        </w:rPr>
        <w:t>s</w:t>
      </w:r>
      <w:r>
        <w:rPr>
          <w:rFonts w:ascii="Palatino Linotype" w:hAnsi="Palatino Linotype" w:cs="Arial"/>
          <w:sz w:val="24"/>
        </w:rPr>
        <w:t xml:space="preserve"> administrativos.</w:t>
      </w:r>
    </w:p>
    <w:p w14:paraId="04444637" w14:textId="16625BD0" w:rsidR="009508F0" w:rsidRDefault="009508F0" w:rsidP="000C4787">
      <w:pPr>
        <w:spacing w:before="240" w:line="360" w:lineRule="auto"/>
        <w:jc w:val="both"/>
        <w:rPr>
          <w:rFonts w:ascii="Palatino Linotype" w:hAnsi="Palatino Linotype" w:cs="Arial"/>
          <w:sz w:val="24"/>
        </w:rPr>
      </w:pPr>
      <w:r>
        <w:rPr>
          <w:rFonts w:ascii="Palatino Linotype" w:hAnsi="Palatino Linotype" w:cs="Arial"/>
          <w:sz w:val="24"/>
        </w:rPr>
        <w:t>Asimismo la Ley Org</w:t>
      </w:r>
      <w:r w:rsidR="00895FA2">
        <w:rPr>
          <w:rFonts w:ascii="Palatino Linotype" w:hAnsi="Palatino Linotype" w:cs="Arial"/>
          <w:sz w:val="24"/>
        </w:rPr>
        <w:t xml:space="preserve">ánica Municipal, menciona en el arábigo 95 </w:t>
      </w:r>
      <w:proofErr w:type="gramStart"/>
      <w:r w:rsidR="00895FA2">
        <w:rPr>
          <w:rFonts w:ascii="Palatino Linotype" w:hAnsi="Palatino Linotype" w:cs="Arial"/>
          <w:sz w:val="24"/>
        </w:rPr>
        <w:t>fracción</w:t>
      </w:r>
      <w:proofErr w:type="gramEnd"/>
      <w:r w:rsidR="00895FA2">
        <w:rPr>
          <w:rFonts w:ascii="Palatino Linotype" w:hAnsi="Palatino Linotype" w:cs="Arial"/>
          <w:sz w:val="24"/>
        </w:rPr>
        <w:t xml:space="preserve"> I la atribución que le compete al tesorero municipal de administrar la hacienda pública municipal, sirve de sustento la siguiente transcripción:</w:t>
      </w:r>
    </w:p>
    <w:p w14:paraId="1FF6262E" w14:textId="55AF24E3" w:rsidR="00895FA2" w:rsidRPr="00895FA2" w:rsidRDefault="00895FA2" w:rsidP="00895FA2">
      <w:pPr>
        <w:spacing w:before="240" w:line="240" w:lineRule="auto"/>
        <w:ind w:left="851" w:right="850"/>
        <w:jc w:val="both"/>
        <w:rPr>
          <w:rFonts w:ascii="Palatino Linotype" w:hAnsi="Palatino Linotype"/>
          <w:i/>
        </w:rPr>
      </w:pPr>
      <w:r w:rsidRPr="00895FA2">
        <w:rPr>
          <w:rFonts w:ascii="Palatino Linotype" w:hAnsi="Palatino Linotype"/>
          <w:i/>
        </w:rPr>
        <w:t>Artículo 95.- Son atribuciones del tesorero municipal:</w:t>
      </w:r>
    </w:p>
    <w:p w14:paraId="2E9D58C2" w14:textId="6FAF7760" w:rsidR="00895FA2" w:rsidRPr="00895FA2" w:rsidRDefault="00895FA2" w:rsidP="00895FA2">
      <w:pPr>
        <w:spacing w:before="240"/>
        <w:ind w:left="851" w:right="850"/>
        <w:jc w:val="both"/>
        <w:rPr>
          <w:rFonts w:ascii="Palatino Linotype" w:hAnsi="Palatino Linotype"/>
          <w:i/>
        </w:rPr>
      </w:pPr>
      <w:r w:rsidRPr="00895FA2">
        <w:rPr>
          <w:rFonts w:ascii="Palatino Linotype" w:hAnsi="Palatino Linotype"/>
          <w:i/>
        </w:rPr>
        <w:t>I.</w:t>
      </w:r>
      <w:r>
        <w:rPr>
          <w:rFonts w:ascii="Palatino Linotype" w:hAnsi="Palatino Linotype"/>
          <w:i/>
        </w:rPr>
        <w:t xml:space="preserve"> </w:t>
      </w:r>
      <w:r w:rsidRPr="00895FA2">
        <w:rPr>
          <w:rFonts w:ascii="Palatino Linotype" w:hAnsi="Palatino Linotype"/>
          <w:i/>
        </w:rPr>
        <w:t>Administrar la hacienda pública municipal, de conformidad con las disposiciones legales aplicables;</w:t>
      </w:r>
    </w:p>
    <w:p w14:paraId="3B26F5FA" w14:textId="5A838E7D" w:rsidR="00895FA2" w:rsidRDefault="00895FA2" w:rsidP="00895FA2">
      <w:pPr>
        <w:spacing w:before="240" w:line="240" w:lineRule="auto"/>
        <w:ind w:left="851"/>
        <w:jc w:val="both"/>
        <w:rPr>
          <w:rFonts w:ascii="Palatino Linotype" w:hAnsi="Palatino Linotype" w:cs="Arial"/>
          <w:i/>
        </w:rPr>
      </w:pPr>
      <w:r w:rsidRPr="00895FA2">
        <w:rPr>
          <w:rFonts w:ascii="Palatino Linotype" w:hAnsi="Palatino Linotype" w:cs="Arial"/>
          <w:i/>
        </w:rPr>
        <w:t>(…)</w:t>
      </w:r>
    </w:p>
    <w:p w14:paraId="4A53B678" w14:textId="4815E8C3" w:rsidR="00895FA2" w:rsidRDefault="00895FA2" w:rsidP="00895FA2">
      <w:pPr>
        <w:spacing w:before="240" w:line="360" w:lineRule="auto"/>
        <w:jc w:val="both"/>
        <w:rPr>
          <w:rFonts w:ascii="Palatino Linotype" w:hAnsi="Palatino Linotype" w:cs="Arial"/>
          <w:sz w:val="24"/>
        </w:rPr>
      </w:pPr>
      <w:r>
        <w:rPr>
          <w:rFonts w:ascii="Palatino Linotype" w:hAnsi="Palatino Linotype" w:cs="Arial"/>
          <w:sz w:val="24"/>
        </w:rPr>
        <w:t>De esa forma se deduce que el tesorero municipal tiene la atribución de administrar la hacienda pública municipal, lo que se traduce en que el servidor público que desempeñe dicho cargo, deberá llevar un control y registros de toda actividad que se realice dentro de lo que compete a la hacienda pública municipal.</w:t>
      </w:r>
    </w:p>
    <w:p w14:paraId="55EE216C" w14:textId="24886FBF" w:rsidR="00BE2BCF" w:rsidRDefault="00BE2BCF" w:rsidP="00895FA2">
      <w:pPr>
        <w:spacing w:before="240" w:line="360" w:lineRule="auto"/>
        <w:jc w:val="both"/>
        <w:rPr>
          <w:rFonts w:ascii="Palatino Linotype" w:hAnsi="Palatino Linotype" w:cs="Arial"/>
          <w:sz w:val="24"/>
        </w:rPr>
      </w:pPr>
      <w:r>
        <w:rPr>
          <w:rFonts w:ascii="Palatino Linotype" w:hAnsi="Palatino Linotype" w:cs="Arial"/>
          <w:sz w:val="24"/>
        </w:rPr>
        <w:t>De igual forma la Ley de Transparencia y Acceso a la Información Pública del Estado de México y Municipios, contempla dentro del artículo 92 fracción XXXII, la obligación del sujeto obligado de poner a disposición del público de manera permanente y actualizada en los respectivos medios electrónicos, las concesiones, contratos, convenios, permiso, licencias o autorizaciones otorgados, especificando los titulares de aquellos debiendo publicarse su objeto o razón social, que para ser más específicos a la letra señala lo siguiente:</w:t>
      </w:r>
    </w:p>
    <w:p w14:paraId="41EFCEE1" w14:textId="7839F083" w:rsidR="00BE2BCF" w:rsidRPr="00BE2BCF" w:rsidRDefault="00BE2BCF" w:rsidP="00BE2BCF">
      <w:pPr>
        <w:spacing w:before="240" w:line="240" w:lineRule="auto"/>
        <w:ind w:left="851" w:right="850"/>
        <w:jc w:val="both"/>
        <w:rPr>
          <w:rFonts w:ascii="Palatino Linotype" w:hAnsi="Palatino Linotype"/>
          <w:i/>
        </w:rPr>
      </w:pPr>
      <w:r w:rsidRPr="00BE2BCF">
        <w:rPr>
          <w:rFonts w:ascii="Palatino Linotype" w:hAnsi="Palatino Linotype"/>
          <w:i/>
        </w:rPr>
        <w:t xml:space="preserve">Artículo 92. Los sujetos obligados deberán poner a disposición del público de manera permanente y actualizada de forma sencilla, precisa y entendible, en los respectivos </w:t>
      </w:r>
      <w:r w:rsidRPr="00BE2BCF">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6BC1C702" w14:textId="298BD79C" w:rsidR="00BE2BCF" w:rsidRPr="00BE2BCF" w:rsidRDefault="00BE2BCF" w:rsidP="00BE2BCF">
      <w:pPr>
        <w:spacing w:before="240" w:line="240" w:lineRule="auto"/>
        <w:ind w:left="851" w:right="850"/>
        <w:jc w:val="both"/>
        <w:rPr>
          <w:rFonts w:ascii="Palatino Linotype" w:hAnsi="Palatino Linotype"/>
          <w:i/>
        </w:rPr>
      </w:pPr>
      <w:r w:rsidRPr="00BE2BCF">
        <w:rPr>
          <w:rFonts w:ascii="Palatino Linotype" w:hAnsi="Palatino Linotype"/>
          <w:i/>
        </w:rPr>
        <w:t>(…)</w:t>
      </w:r>
    </w:p>
    <w:p w14:paraId="61CCCCC5" w14:textId="5B2D166A" w:rsidR="00BE2BCF" w:rsidRPr="00BE2BCF" w:rsidRDefault="00BE2BCF" w:rsidP="00BE2BCF">
      <w:pPr>
        <w:spacing w:before="240" w:line="240" w:lineRule="auto"/>
        <w:ind w:left="851" w:right="850"/>
        <w:jc w:val="both"/>
        <w:rPr>
          <w:rFonts w:ascii="Palatino Linotype" w:hAnsi="Palatino Linotype" w:cs="Arial"/>
          <w:i/>
        </w:rPr>
      </w:pPr>
      <w:r w:rsidRPr="00BE2BCF">
        <w:rPr>
          <w:rFonts w:ascii="Palatino Linotype" w:hAnsi="Palatino Linotype"/>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4DB50CA" w14:textId="4D5E3D4A" w:rsidR="00BE2BCF" w:rsidRPr="00BE2BCF" w:rsidRDefault="00BE2BCF" w:rsidP="00BE2BCF">
      <w:pPr>
        <w:spacing w:before="240" w:line="240" w:lineRule="auto"/>
        <w:ind w:left="851" w:right="850"/>
        <w:jc w:val="both"/>
        <w:rPr>
          <w:rFonts w:ascii="Palatino Linotype" w:hAnsi="Palatino Linotype" w:cs="Arial"/>
          <w:i/>
        </w:rPr>
      </w:pPr>
      <w:r w:rsidRPr="00BE2BCF">
        <w:rPr>
          <w:rFonts w:ascii="Palatino Linotype" w:hAnsi="Palatino Linotype" w:cs="Arial"/>
          <w:i/>
        </w:rPr>
        <w:t>(…)</w:t>
      </w:r>
    </w:p>
    <w:p w14:paraId="11EFACF9" w14:textId="77777777" w:rsidR="00BE2BCF" w:rsidRDefault="00BE2BCF" w:rsidP="000C4787">
      <w:pPr>
        <w:spacing w:before="240" w:line="360" w:lineRule="auto"/>
        <w:jc w:val="both"/>
        <w:rPr>
          <w:rFonts w:ascii="Palatino Linotype" w:hAnsi="Palatino Linotype" w:cs="Arial"/>
          <w:sz w:val="24"/>
        </w:rPr>
      </w:pPr>
    </w:p>
    <w:p w14:paraId="78305EE1" w14:textId="1736F1A6" w:rsidR="007C3148" w:rsidRDefault="00895FA2" w:rsidP="000C4787">
      <w:pPr>
        <w:spacing w:before="240" w:line="360" w:lineRule="auto"/>
        <w:jc w:val="both"/>
        <w:rPr>
          <w:rFonts w:ascii="Palatino Linotype" w:hAnsi="Palatino Linotype" w:cs="Arial"/>
          <w:sz w:val="24"/>
        </w:rPr>
      </w:pPr>
      <w:r>
        <w:rPr>
          <w:rFonts w:ascii="Palatino Linotype" w:hAnsi="Palatino Linotype" w:cs="Arial"/>
          <w:sz w:val="24"/>
        </w:rPr>
        <w:t>Por lo anterior este órgano garante consid</w:t>
      </w:r>
      <w:r w:rsidR="00A26457">
        <w:rPr>
          <w:rFonts w:ascii="Palatino Linotype" w:hAnsi="Palatino Linotype" w:cs="Arial"/>
          <w:sz w:val="24"/>
        </w:rPr>
        <w:t xml:space="preserve">era que el sujeto obligado </w:t>
      </w:r>
      <w:r w:rsidR="00515B44" w:rsidRPr="00D37664">
        <w:rPr>
          <w:rFonts w:ascii="Palatino Linotype" w:hAnsi="Palatino Linotype" w:cs="Arial"/>
          <w:sz w:val="24"/>
        </w:rPr>
        <w:t>está</w:t>
      </w:r>
      <w:r w:rsidR="00A26457" w:rsidRPr="00D37664">
        <w:rPr>
          <w:rFonts w:ascii="Palatino Linotype" w:hAnsi="Palatino Linotype" w:cs="Arial"/>
          <w:sz w:val="24"/>
        </w:rPr>
        <w:t xml:space="preserve"> </w:t>
      </w:r>
      <w:r w:rsidR="00A26457">
        <w:rPr>
          <w:rFonts w:ascii="Palatino Linotype" w:hAnsi="Palatino Linotype" w:cs="Arial"/>
          <w:sz w:val="24"/>
        </w:rPr>
        <w:t>en posibilidades de</w:t>
      </w:r>
      <w:r>
        <w:rPr>
          <w:rFonts w:ascii="Palatino Linotype" w:hAnsi="Palatino Linotype" w:cs="Arial"/>
          <w:sz w:val="24"/>
        </w:rPr>
        <w:t xml:space="preserve"> contar con el documento que de manera enunciativa mas no limitativa pudiese ser un contrato o convenio a través del cual el Ayuntamiento de Rayón, permite al denominado “Banco Azteca” establecer una de sus sucursales en el multicitado </w:t>
      </w:r>
      <w:r w:rsidR="00C255BD">
        <w:rPr>
          <w:rFonts w:ascii="Palatino Linotype" w:hAnsi="Palatino Linotype" w:cs="Arial"/>
          <w:sz w:val="24"/>
        </w:rPr>
        <w:t>“mercado de artesanías”, ya que como ha quedado asentado anteriormente, el sujeto obligado a través del Presidente Municipal tiene la capacidad y/o facultad de celebrar contratos a efecto de que el municipio obtenga un beneficio.</w:t>
      </w:r>
    </w:p>
    <w:p w14:paraId="2AF26911" w14:textId="2B7C41D0" w:rsidR="00C255BD" w:rsidRDefault="00A26457" w:rsidP="000C4787">
      <w:pPr>
        <w:spacing w:before="240" w:line="360" w:lineRule="auto"/>
        <w:jc w:val="both"/>
        <w:rPr>
          <w:rFonts w:ascii="Palatino Linotype" w:hAnsi="Palatino Linotype" w:cs="Arial"/>
          <w:sz w:val="24"/>
        </w:rPr>
      </w:pPr>
      <w:r>
        <w:rPr>
          <w:rFonts w:ascii="Palatino Linotype" w:hAnsi="Palatino Linotype" w:cs="Arial"/>
          <w:sz w:val="24"/>
        </w:rPr>
        <w:t>Lo anterior conlleva a que el sujeto obligado genera, administra o posee dicho documento, por ende este deberá hacer entrega a las</w:t>
      </w:r>
      <w:r w:rsidR="00113589">
        <w:rPr>
          <w:rFonts w:ascii="Palatino Linotype" w:hAnsi="Palatino Linotype" w:cs="Arial"/>
          <w:sz w:val="24"/>
        </w:rPr>
        <w:t xml:space="preserve"> recurrente</w:t>
      </w:r>
      <w:r>
        <w:rPr>
          <w:rFonts w:ascii="Palatino Linotype" w:hAnsi="Palatino Linotype" w:cs="Arial"/>
          <w:sz w:val="24"/>
        </w:rPr>
        <w:t>s</w:t>
      </w:r>
      <w:r w:rsidR="00113589">
        <w:rPr>
          <w:rFonts w:ascii="Palatino Linotype" w:hAnsi="Palatino Linotype" w:cs="Arial"/>
          <w:sz w:val="24"/>
        </w:rPr>
        <w:t xml:space="preserve"> de este en versión pública.</w:t>
      </w:r>
    </w:p>
    <w:p w14:paraId="03ADA266" w14:textId="4DD9D10D" w:rsidR="00C255BD" w:rsidRDefault="00C255BD" w:rsidP="000C4787">
      <w:pPr>
        <w:spacing w:before="240" w:line="360" w:lineRule="auto"/>
        <w:jc w:val="both"/>
        <w:rPr>
          <w:rFonts w:ascii="Palatino Linotype" w:hAnsi="Palatino Linotype" w:cs="Arial"/>
          <w:sz w:val="24"/>
        </w:rPr>
      </w:pPr>
      <w:r>
        <w:rPr>
          <w:rFonts w:ascii="Palatino Linotype" w:hAnsi="Palatino Linotype" w:cs="Arial"/>
          <w:sz w:val="24"/>
        </w:rPr>
        <w:t>Por otro lado, el recurrente requirió al sujeto obligado copia certificada de la sesión ordinaria de cabildo de fecha veintidós de septi</w:t>
      </w:r>
      <w:r w:rsidR="00113589">
        <w:rPr>
          <w:rFonts w:ascii="Palatino Linotype" w:hAnsi="Palatino Linotype" w:cs="Arial"/>
          <w:sz w:val="24"/>
        </w:rPr>
        <w:t>embre de dos mil diecisiete, en la que el Ayuntamiento de Rayón acordó una colaboración bipartita con el “Banco Azteca”.</w:t>
      </w:r>
    </w:p>
    <w:p w14:paraId="005D1C9A" w14:textId="2D0C3A27" w:rsidR="00C255BD" w:rsidRDefault="00C255BD" w:rsidP="000C4787">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Por lo anterior este órgano </w:t>
      </w:r>
      <w:proofErr w:type="spellStart"/>
      <w:r>
        <w:rPr>
          <w:rFonts w:ascii="Palatino Linotype" w:hAnsi="Palatino Linotype" w:cs="Arial"/>
          <w:sz w:val="24"/>
        </w:rPr>
        <w:t>resolutor</w:t>
      </w:r>
      <w:proofErr w:type="spellEnd"/>
      <w:r>
        <w:rPr>
          <w:rFonts w:ascii="Palatino Linotype" w:hAnsi="Palatino Linotype" w:cs="Arial"/>
          <w:sz w:val="24"/>
        </w:rPr>
        <w:t xml:space="preserve">, considera dable hacer mención de lo que establece la Ley </w:t>
      </w:r>
      <w:r w:rsidR="00113589">
        <w:rPr>
          <w:rFonts w:ascii="Palatino Linotype" w:hAnsi="Palatino Linotype" w:cs="Arial"/>
          <w:sz w:val="24"/>
        </w:rPr>
        <w:t>Orgánica</w:t>
      </w:r>
      <w:r>
        <w:rPr>
          <w:rFonts w:ascii="Palatino Linotype" w:hAnsi="Palatino Linotype" w:cs="Arial"/>
          <w:sz w:val="24"/>
        </w:rPr>
        <w:t xml:space="preserve"> Municipal</w:t>
      </w:r>
      <w:r w:rsidR="00BE2BCF">
        <w:rPr>
          <w:rFonts w:ascii="Palatino Linotype" w:hAnsi="Palatino Linotype" w:cs="Arial"/>
          <w:sz w:val="24"/>
        </w:rPr>
        <w:t xml:space="preserve"> </w:t>
      </w:r>
      <w:r>
        <w:rPr>
          <w:rFonts w:ascii="Palatino Linotype" w:hAnsi="Palatino Linotype" w:cs="Arial"/>
          <w:sz w:val="24"/>
        </w:rPr>
        <w:t xml:space="preserve"> </w:t>
      </w:r>
      <w:r w:rsidR="00BE2BCF">
        <w:rPr>
          <w:rFonts w:ascii="Palatino Linotype" w:hAnsi="Palatino Linotype" w:cs="Arial"/>
          <w:sz w:val="24"/>
        </w:rPr>
        <w:t>en su artículo 28 que a la letra señala lo siguiente:</w:t>
      </w:r>
    </w:p>
    <w:p w14:paraId="776BD494" w14:textId="77777777" w:rsidR="00BE2BCF" w:rsidRPr="00BE2BCF" w:rsidRDefault="00BE2BCF" w:rsidP="00BE2BCF">
      <w:pPr>
        <w:spacing w:before="240" w:line="240" w:lineRule="auto"/>
        <w:ind w:left="851" w:right="850"/>
        <w:jc w:val="both"/>
        <w:rPr>
          <w:rFonts w:ascii="Palatino Linotype" w:hAnsi="Palatino Linotype"/>
          <w:i/>
        </w:rPr>
      </w:pPr>
      <w:r w:rsidRPr="00BE2BCF">
        <w:rPr>
          <w:rFonts w:ascii="Palatino Linotype" w:hAnsi="Palatino Linotype"/>
          <w:i/>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38CF601F" w14:textId="77777777" w:rsidR="00BE2BCF" w:rsidRPr="00BE2BCF" w:rsidRDefault="00BE2BCF" w:rsidP="00BE2BCF">
      <w:pPr>
        <w:spacing w:before="240" w:line="240" w:lineRule="auto"/>
        <w:ind w:left="851" w:right="850"/>
        <w:jc w:val="both"/>
        <w:rPr>
          <w:rFonts w:ascii="Palatino Linotype" w:hAnsi="Palatino Linotype"/>
          <w:i/>
        </w:rPr>
      </w:pPr>
      <w:r w:rsidRPr="00BE2BCF">
        <w:rPr>
          <w:rFonts w:ascii="Palatino Linotype" w:hAnsi="Palatino Linotype"/>
          <w:i/>
        </w:rPr>
        <w:t xml:space="preserve">Las sesiones de los ayuntamientos serán públicas y deberán transmitirse a través de la página de internet del municipio. </w:t>
      </w:r>
    </w:p>
    <w:p w14:paraId="445286DA" w14:textId="06A74C39" w:rsidR="00BE2BCF" w:rsidRPr="00BE2BCF" w:rsidRDefault="00BE2BCF" w:rsidP="00BE2BCF">
      <w:pPr>
        <w:spacing w:before="240" w:line="240" w:lineRule="auto"/>
        <w:ind w:left="851" w:right="850"/>
        <w:jc w:val="both"/>
        <w:rPr>
          <w:rFonts w:ascii="Palatino Linotype" w:hAnsi="Palatino Linotype" w:cs="Arial"/>
          <w:i/>
          <w:sz w:val="24"/>
        </w:rPr>
      </w:pPr>
      <w:r w:rsidRPr="00BE2BCF">
        <w:rPr>
          <w:rFonts w:ascii="Palatino Linotype" w:hAnsi="Palatino Linotype"/>
          <w:i/>
        </w:rPr>
        <w:t>Las sesiones de los ayuntamientos se celebrarán en la sala de cabildos; y cuando la solemnidad del caso lo requiera, en el recinto previamente declarado oficial para tal objeto. Los ayuntamientos sesionarán en cabildo abierto cuando menos bimestralmente.</w:t>
      </w:r>
    </w:p>
    <w:p w14:paraId="72B4E894" w14:textId="77777777" w:rsidR="007C3148" w:rsidRDefault="007C3148" w:rsidP="000C4787">
      <w:pPr>
        <w:spacing w:before="240" w:line="360" w:lineRule="auto"/>
        <w:jc w:val="both"/>
        <w:rPr>
          <w:rFonts w:ascii="Palatino Linotype" w:hAnsi="Palatino Linotype" w:cs="Arial"/>
          <w:sz w:val="24"/>
        </w:rPr>
      </w:pPr>
    </w:p>
    <w:p w14:paraId="214B65EF" w14:textId="2534E18F" w:rsidR="007C3148" w:rsidRDefault="00BE2BCF" w:rsidP="000C4787">
      <w:pPr>
        <w:spacing w:before="240" w:line="360" w:lineRule="auto"/>
        <w:jc w:val="both"/>
        <w:rPr>
          <w:rFonts w:ascii="Palatino Linotype" w:hAnsi="Palatino Linotype" w:cs="Arial"/>
          <w:sz w:val="24"/>
        </w:rPr>
      </w:pPr>
      <w:r>
        <w:rPr>
          <w:rFonts w:ascii="Palatino Linotype" w:hAnsi="Palatino Linotype" w:cs="Arial"/>
          <w:sz w:val="24"/>
        </w:rPr>
        <w:t>Así las cosas, se entiende que el sujeto obligado tiene la obligación de sesionar cuando menos una vez cada ocho días o cuantas veces sean necesarias en situaciones o casos de urgente atenci</w:t>
      </w:r>
      <w:r w:rsidR="00C532F7">
        <w:rPr>
          <w:rFonts w:ascii="Palatino Linotype" w:hAnsi="Palatino Linotype" w:cs="Arial"/>
          <w:sz w:val="24"/>
        </w:rPr>
        <w:t>ón, de igual forma podrán declararse en sesión permanente cuando la importancia del asunto así lo requiera.</w:t>
      </w:r>
    </w:p>
    <w:p w14:paraId="11D14AF2" w14:textId="265F259E" w:rsidR="00C532F7" w:rsidRDefault="00C532F7" w:rsidP="000C4787">
      <w:pPr>
        <w:spacing w:before="240" w:line="360" w:lineRule="auto"/>
        <w:jc w:val="both"/>
        <w:rPr>
          <w:rFonts w:ascii="Palatino Linotype" w:hAnsi="Palatino Linotype" w:cs="Arial"/>
          <w:sz w:val="24"/>
        </w:rPr>
      </w:pPr>
      <w:r>
        <w:rPr>
          <w:rFonts w:ascii="Palatino Linotype" w:hAnsi="Palatino Linotype" w:cs="Arial"/>
          <w:sz w:val="24"/>
        </w:rPr>
        <w:t>De igual forma la normatividad anteriormente señalada, menciona que las sesiones que celebre el Ayuntamiento serán de carácter público.</w:t>
      </w:r>
    </w:p>
    <w:p w14:paraId="46AE4378" w14:textId="284B40F2" w:rsidR="00C532F7" w:rsidRDefault="00C532F7" w:rsidP="000C4787">
      <w:pPr>
        <w:spacing w:before="240" w:line="360" w:lineRule="auto"/>
        <w:jc w:val="both"/>
        <w:rPr>
          <w:rFonts w:ascii="Palatino Linotype" w:hAnsi="Palatino Linotype" w:cs="Arial"/>
          <w:sz w:val="24"/>
        </w:rPr>
      </w:pPr>
      <w:r>
        <w:rPr>
          <w:rFonts w:ascii="Palatino Linotype" w:hAnsi="Palatino Linotype" w:cs="Arial"/>
          <w:sz w:val="24"/>
        </w:rPr>
        <w:t>En ese orden de ideas, nos encontramos con que, el Ayuntamiento de Rayón tiene la obligación de celebrar las sesiones anteriormente señaladas, lo que conlleva a interpretar que el sujeto obligado genera, administra y posee las actas de sesión de cabildo qu</w:t>
      </w:r>
      <w:r w:rsidR="00A26457">
        <w:rPr>
          <w:rFonts w:ascii="Palatino Linotype" w:hAnsi="Palatino Linotype" w:cs="Arial"/>
          <w:sz w:val="24"/>
        </w:rPr>
        <w:t xml:space="preserve">e haya celebrado, por lo anterior dicha autoridad </w:t>
      </w:r>
      <w:r w:rsidR="00515B44">
        <w:rPr>
          <w:rFonts w:ascii="Palatino Linotype" w:hAnsi="Palatino Linotype" w:cs="Arial"/>
          <w:sz w:val="24"/>
        </w:rPr>
        <w:t>está</w:t>
      </w:r>
      <w:r w:rsidR="00A26457">
        <w:rPr>
          <w:rFonts w:ascii="Palatino Linotype" w:hAnsi="Palatino Linotype" w:cs="Arial"/>
          <w:sz w:val="24"/>
        </w:rPr>
        <w:t xml:space="preserve"> en posibilidades de </w:t>
      </w:r>
      <w:r w:rsidR="00A26457">
        <w:rPr>
          <w:rFonts w:ascii="Palatino Linotype" w:hAnsi="Palatino Linotype" w:cs="Arial"/>
          <w:sz w:val="24"/>
        </w:rPr>
        <w:lastRenderedPageBreak/>
        <w:t xml:space="preserve">hacer entrega a la recurrente </w:t>
      </w:r>
      <w:r w:rsidR="006B1F3D">
        <w:rPr>
          <w:rFonts w:ascii="Palatino Linotype" w:hAnsi="Palatino Linotype" w:cs="Arial"/>
          <w:sz w:val="24"/>
        </w:rPr>
        <w:t>el Acta de Sesión de Cabildo a la que se hace referencia en la solicitud de información.</w:t>
      </w:r>
    </w:p>
    <w:p w14:paraId="454FC015" w14:textId="43AC7AE6" w:rsidR="00C532F7" w:rsidRDefault="00C532F7" w:rsidP="000C4787">
      <w:pPr>
        <w:spacing w:before="240" w:line="360" w:lineRule="auto"/>
        <w:jc w:val="both"/>
        <w:rPr>
          <w:rFonts w:ascii="Palatino Linotype" w:hAnsi="Palatino Linotype" w:cs="Arial"/>
          <w:sz w:val="24"/>
        </w:rPr>
      </w:pPr>
      <w:r>
        <w:rPr>
          <w:rFonts w:ascii="Palatino Linotype" w:hAnsi="Palatino Linotype" w:cs="Arial"/>
          <w:sz w:val="24"/>
        </w:rPr>
        <w:t>Co</w:t>
      </w:r>
      <w:r w:rsidR="006B1F3D">
        <w:rPr>
          <w:rFonts w:ascii="Palatino Linotype" w:hAnsi="Palatino Linotype" w:cs="Arial"/>
          <w:sz w:val="24"/>
        </w:rPr>
        <w:t>mo último punto tenemos que, la recurrente</w:t>
      </w:r>
      <w:r>
        <w:rPr>
          <w:rFonts w:ascii="Palatino Linotype" w:hAnsi="Palatino Linotype" w:cs="Arial"/>
          <w:sz w:val="24"/>
        </w:rPr>
        <w:t xml:space="preserve"> solicitó al Ayuntamiento de Rayón </w:t>
      </w:r>
      <w:r w:rsidR="00CA4ABC">
        <w:rPr>
          <w:rFonts w:ascii="Palatino Linotype" w:hAnsi="Palatino Linotype" w:cs="Arial"/>
          <w:sz w:val="24"/>
        </w:rPr>
        <w:t xml:space="preserve">copias o información de la consulta ciudadana para permitir la instalación del multicitado banco en el inmueble “mercado de artesanías” sin embargo, de una </w:t>
      </w:r>
      <w:r w:rsidR="00BD6FDB">
        <w:rPr>
          <w:rFonts w:ascii="Palatino Linotype" w:hAnsi="Palatino Linotype" w:cs="Arial"/>
          <w:sz w:val="24"/>
        </w:rPr>
        <w:t>búsqueda</w:t>
      </w:r>
      <w:r w:rsidR="00CA4ABC">
        <w:rPr>
          <w:rFonts w:ascii="Palatino Linotype" w:hAnsi="Palatino Linotype" w:cs="Arial"/>
          <w:sz w:val="24"/>
        </w:rPr>
        <w:t xml:space="preserve"> en la normatividad aplicable al sujeto obligado, no se encontró fuente obligacional alguna, que conlleve a que dicha autoridad de</w:t>
      </w:r>
      <w:r w:rsidR="00CB68D9">
        <w:rPr>
          <w:rFonts w:ascii="Palatino Linotype" w:hAnsi="Palatino Linotype" w:cs="Arial"/>
          <w:sz w:val="24"/>
        </w:rPr>
        <w:t xml:space="preserve">ba generar </w:t>
      </w:r>
      <w:r w:rsidR="00CA4ABC">
        <w:rPr>
          <w:rFonts w:ascii="Palatino Linotype" w:hAnsi="Palatino Linotype" w:cs="Arial"/>
          <w:sz w:val="24"/>
        </w:rPr>
        <w:t>dicha información, por lo que este órgano garante, considera que en caso de que el sujeto obligado tenga en su poder dicha información haga entrega de esta al particular, en caso de que no cuente con ella bastara con que así lo manifieste.</w:t>
      </w:r>
    </w:p>
    <w:p w14:paraId="4272ED9F" w14:textId="4CB2E1F7" w:rsidR="00F26424" w:rsidRDefault="00F26424" w:rsidP="000C4787">
      <w:pPr>
        <w:spacing w:before="240" w:line="360" w:lineRule="auto"/>
        <w:jc w:val="both"/>
        <w:rPr>
          <w:rFonts w:ascii="Palatino Linotype" w:hAnsi="Palatino Linotype" w:cs="Arial"/>
          <w:sz w:val="24"/>
        </w:rPr>
      </w:pPr>
      <w:r>
        <w:rPr>
          <w:rFonts w:ascii="Palatino Linotype" w:hAnsi="Palatino Linotype" w:cs="Arial"/>
          <w:sz w:val="24"/>
        </w:rPr>
        <w:t xml:space="preserve">Por todo lo anterior, </w:t>
      </w:r>
      <w:r w:rsidR="00D14887">
        <w:rPr>
          <w:rFonts w:ascii="Palatino Linotype" w:hAnsi="Palatino Linotype" w:cs="Arial"/>
          <w:sz w:val="24"/>
        </w:rPr>
        <w:t>resulta dable hacer mención de lo que establece la Ley de Transparencia y Acceso a la Información del Estado de México y Municipios en su artículo 18, el cual a la letra reza lo siguiente:</w:t>
      </w:r>
    </w:p>
    <w:p w14:paraId="01FC8E14" w14:textId="50E3478B" w:rsidR="00D14887" w:rsidRPr="00D14887" w:rsidRDefault="00D14887" w:rsidP="00D14887">
      <w:pPr>
        <w:spacing w:before="240" w:line="240" w:lineRule="auto"/>
        <w:ind w:left="851" w:right="850"/>
        <w:jc w:val="both"/>
        <w:rPr>
          <w:rFonts w:ascii="Palatino Linotype" w:hAnsi="Palatino Linotype" w:cs="Arial"/>
          <w:i/>
        </w:rPr>
      </w:pPr>
      <w:r w:rsidRPr="00D14887">
        <w:rPr>
          <w:rFonts w:ascii="Palatino Linotype" w:hAnsi="Palatino Linotype" w:cs="Arial"/>
          <w:i/>
        </w:rPr>
        <w:t>Artículo 18. Los sujetos obligados deberán documentar todo acto que derive del ejercicio de sus facultades, competencias o funciones, considerando desde su origen la eventual publicidad y reutilización de la información que generen.</w:t>
      </w:r>
    </w:p>
    <w:p w14:paraId="3A3C74C4" w14:textId="0EEA7EAE" w:rsidR="00D14887" w:rsidRDefault="00D14887" w:rsidP="000C4787">
      <w:pPr>
        <w:spacing w:before="240" w:line="360" w:lineRule="auto"/>
        <w:jc w:val="both"/>
        <w:rPr>
          <w:rFonts w:ascii="Palatino Linotype" w:hAnsi="Palatino Linotype" w:cs="Arial"/>
          <w:sz w:val="24"/>
        </w:rPr>
      </w:pPr>
      <w:r>
        <w:rPr>
          <w:rFonts w:ascii="Palatino Linotype" w:hAnsi="Palatino Linotype" w:cs="Arial"/>
          <w:sz w:val="24"/>
        </w:rPr>
        <w:t>De esa forma se entiende que los sujetos obligados tienen la obligación de documentar todo acto que se derive de sus facultades y atribuciones.</w:t>
      </w:r>
    </w:p>
    <w:p w14:paraId="2B298D37" w14:textId="1B7F5467" w:rsidR="00BD6FDB" w:rsidRDefault="006B1F3D" w:rsidP="000C4787">
      <w:pPr>
        <w:spacing w:before="240" w:line="360" w:lineRule="auto"/>
        <w:jc w:val="both"/>
        <w:rPr>
          <w:rFonts w:ascii="Palatino Linotype" w:hAnsi="Palatino Linotype" w:cs="Arial"/>
          <w:sz w:val="24"/>
        </w:rPr>
      </w:pPr>
      <w:r>
        <w:rPr>
          <w:rFonts w:ascii="Palatino Linotype" w:hAnsi="Palatino Linotype" w:cs="Arial"/>
          <w:sz w:val="24"/>
        </w:rPr>
        <w:t>Asimismo y derivado de que en uno de los casos</w:t>
      </w:r>
      <w:r w:rsidR="00BD6FDB">
        <w:rPr>
          <w:rFonts w:ascii="Palatino Linotype" w:hAnsi="Palatino Linotype" w:cs="Arial"/>
          <w:sz w:val="24"/>
        </w:rPr>
        <w:t xml:space="preserve"> la modalidad de entrega solicitada</w:t>
      </w:r>
      <w:r>
        <w:rPr>
          <w:rFonts w:ascii="Palatino Linotype" w:hAnsi="Palatino Linotype" w:cs="Arial"/>
          <w:sz w:val="24"/>
        </w:rPr>
        <w:t xml:space="preserve"> por el particular fue en</w:t>
      </w:r>
      <w:r w:rsidR="00BD6FDB">
        <w:rPr>
          <w:rFonts w:ascii="Palatino Linotype" w:hAnsi="Palatino Linotype" w:cs="Arial"/>
          <w:sz w:val="24"/>
        </w:rPr>
        <w:t xml:space="preserve"> copias certificadas (con costo) debe otorgarse previo pago de derechos por su expedición informándole al recurrente el procedimiento que habrá de realizar, otorgándole lugar con domicilio, días y horas en que puede acudir, así como </w:t>
      </w:r>
      <w:r w:rsidR="00BD6FDB">
        <w:rPr>
          <w:rFonts w:ascii="Palatino Linotype" w:hAnsi="Palatino Linotype" w:cs="Arial"/>
          <w:sz w:val="24"/>
        </w:rPr>
        <w:lastRenderedPageBreak/>
        <w:t>proporcionar el formato de pago y monto a pagar por las copias, en términos de la legislación aplicable.</w:t>
      </w:r>
    </w:p>
    <w:p w14:paraId="422301B8" w14:textId="1F78B25B" w:rsidR="00CA2A48" w:rsidRDefault="00CA2A48" w:rsidP="000C4787">
      <w:pPr>
        <w:spacing w:before="240" w:line="360" w:lineRule="auto"/>
        <w:jc w:val="both"/>
        <w:rPr>
          <w:rFonts w:ascii="Palatino Linotype" w:hAnsi="Palatino Linotype" w:cs="Arial"/>
          <w:sz w:val="24"/>
        </w:rPr>
      </w:pPr>
      <w:r>
        <w:rPr>
          <w:rFonts w:ascii="Palatino Linotype" w:hAnsi="Palatino Linotype" w:cs="Arial"/>
          <w:sz w:val="24"/>
        </w:rPr>
        <w:t>Por lo anterior viene a colación el siguiente precepto legal inmerso en la Ley de Transparencia y Acceso a la Información del Estado de México y Municipios, el cual establece lo siguiente:</w:t>
      </w:r>
    </w:p>
    <w:p w14:paraId="61E1EB18" w14:textId="77777777" w:rsidR="00CA2A48" w:rsidRPr="00CA2A48" w:rsidRDefault="00CA2A48" w:rsidP="00CA2A48">
      <w:pPr>
        <w:spacing w:before="240" w:line="240" w:lineRule="auto"/>
        <w:ind w:left="851" w:right="850"/>
        <w:jc w:val="both"/>
        <w:rPr>
          <w:rFonts w:ascii="Palatino Linotype" w:hAnsi="Palatino Linotype" w:cs="Arial"/>
          <w:i/>
        </w:rPr>
      </w:pPr>
      <w:r w:rsidRPr="00CA2A48">
        <w:rPr>
          <w:rFonts w:ascii="Palatino Linotype" w:hAnsi="Palatino Linotype" w:cs="Arial"/>
          <w:i/>
        </w:rPr>
        <w:t>Artículo 174. En caso de existir costos para obtener la información deberán cubrirse de manera previa a la entrega y no podrán ser superiores a la suma de:</w:t>
      </w:r>
    </w:p>
    <w:p w14:paraId="3304F4B3" w14:textId="77777777" w:rsidR="00CA2A48" w:rsidRPr="00CA2A48" w:rsidRDefault="00CA2A48" w:rsidP="00CA2A48">
      <w:pPr>
        <w:spacing w:before="240" w:line="240" w:lineRule="auto"/>
        <w:ind w:left="851" w:right="850"/>
        <w:jc w:val="both"/>
        <w:rPr>
          <w:rFonts w:ascii="Palatino Linotype" w:hAnsi="Palatino Linotype" w:cs="Arial"/>
          <w:i/>
        </w:rPr>
      </w:pPr>
      <w:r w:rsidRPr="00CA2A48">
        <w:rPr>
          <w:rFonts w:ascii="Palatino Linotype" w:hAnsi="Palatino Linotype" w:cs="Arial"/>
          <w:i/>
        </w:rPr>
        <w:t xml:space="preserve">I. El costo de los materiales utilizados en la reproducción de la información; </w:t>
      </w:r>
    </w:p>
    <w:p w14:paraId="1F04A7E0" w14:textId="3ECE4DA1" w:rsidR="00CA2A48" w:rsidRPr="00CA2A48" w:rsidRDefault="00CA2A48" w:rsidP="00CA2A48">
      <w:pPr>
        <w:spacing w:before="240" w:line="240" w:lineRule="auto"/>
        <w:ind w:left="851" w:right="850"/>
        <w:jc w:val="both"/>
        <w:rPr>
          <w:rFonts w:ascii="Palatino Linotype" w:hAnsi="Palatino Linotype" w:cs="Arial"/>
          <w:i/>
        </w:rPr>
      </w:pPr>
      <w:r w:rsidRPr="00CA2A48">
        <w:rPr>
          <w:rFonts w:ascii="Palatino Linotype" w:hAnsi="Palatino Linotype" w:cs="Arial"/>
          <w:i/>
        </w:rPr>
        <w:t xml:space="preserve">II. El costo de envío, en su caso; y </w:t>
      </w:r>
    </w:p>
    <w:p w14:paraId="213593ED" w14:textId="53820B5E" w:rsidR="00CA2A48" w:rsidRPr="00CA2A48" w:rsidRDefault="00CA2A48" w:rsidP="00CA2A48">
      <w:pPr>
        <w:spacing w:before="240" w:line="240" w:lineRule="auto"/>
        <w:ind w:left="851" w:right="850"/>
        <w:jc w:val="both"/>
        <w:rPr>
          <w:rFonts w:ascii="Palatino Linotype" w:hAnsi="Palatino Linotype" w:cs="Arial"/>
          <w:i/>
        </w:rPr>
      </w:pPr>
      <w:r w:rsidRPr="00CA2A48">
        <w:rPr>
          <w:rFonts w:ascii="Palatino Linotype" w:hAnsi="Palatino Linotype" w:cs="Arial"/>
          <w:i/>
        </w:rPr>
        <w:t>III. El pago de la certificación de los documentos, cuando proceda.</w:t>
      </w:r>
    </w:p>
    <w:p w14:paraId="51FBBA35" w14:textId="6F2EC96A" w:rsidR="00CB68D9" w:rsidRPr="00F26424" w:rsidRDefault="00F26424" w:rsidP="00F26424">
      <w:pPr>
        <w:spacing w:before="240" w:line="240" w:lineRule="auto"/>
        <w:ind w:left="851" w:right="850"/>
        <w:jc w:val="both"/>
        <w:rPr>
          <w:rFonts w:ascii="Palatino Linotype" w:hAnsi="Palatino Linotype" w:cs="Arial"/>
          <w:i/>
        </w:rPr>
      </w:pPr>
      <w:r w:rsidRPr="00F26424">
        <w:rPr>
          <w:rFonts w:ascii="Palatino Linotype" w:hAnsi="Palatino Linotype" w:cs="Arial"/>
          <w:i/>
        </w:rPr>
        <w:t>(…)</w:t>
      </w:r>
    </w:p>
    <w:p w14:paraId="1821BE99" w14:textId="244CED6B" w:rsidR="00D14887" w:rsidRDefault="00D14887" w:rsidP="00D14887">
      <w:pPr>
        <w:spacing w:before="240" w:after="360" w:line="360" w:lineRule="auto"/>
        <w:contextualSpacing/>
        <w:jc w:val="both"/>
        <w:rPr>
          <w:rFonts w:ascii="Palatino Linotype" w:hAnsi="Palatino Linotype" w:cs="Arial"/>
          <w:sz w:val="24"/>
          <w:szCs w:val="24"/>
        </w:rPr>
      </w:pPr>
      <w:r>
        <w:rPr>
          <w:rFonts w:ascii="Palatino Linotype" w:hAnsi="Palatino Linotype" w:cs="Arial"/>
          <w:sz w:val="24"/>
        </w:rPr>
        <w:t>Por último, no pasa desapercibido por este órgano garante, que el sujeto obligado fu</w:t>
      </w:r>
      <w:r w:rsidR="006B1F3D">
        <w:rPr>
          <w:rFonts w:ascii="Palatino Linotype" w:hAnsi="Palatino Linotype" w:cs="Arial"/>
          <w:sz w:val="24"/>
        </w:rPr>
        <w:t>e omiso en dar respuesta a las</w:t>
      </w:r>
      <w:r>
        <w:rPr>
          <w:rFonts w:ascii="Palatino Linotype" w:hAnsi="Palatino Linotype" w:cs="Arial"/>
          <w:sz w:val="24"/>
        </w:rPr>
        <w:t xml:space="preserve"> solicitudes de acceso a la informa</w:t>
      </w:r>
      <w:r w:rsidR="006B1F3D">
        <w:rPr>
          <w:rFonts w:ascii="Palatino Linotype" w:hAnsi="Palatino Linotype" w:cs="Arial"/>
          <w:sz w:val="24"/>
        </w:rPr>
        <w:t>ción pública interpuestas por las</w:t>
      </w:r>
      <w:r>
        <w:rPr>
          <w:rFonts w:ascii="Palatino Linotype" w:hAnsi="Palatino Linotype" w:cs="Arial"/>
          <w:sz w:val="24"/>
        </w:rPr>
        <w:t xml:space="preserve"> recurrente</w:t>
      </w:r>
      <w:r w:rsidR="006B1F3D">
        <w:rPr>
          <w:rFonts w:ascii="Palatino Linotype" w:hAnsi="Palatino Linotype" w:cs="Arial"/>
          <w:sz w:val="24"/>
        </w:rPr>
        <w:t>s</w:t>
      </w:r>
      <w:r>
        <w:rPr>
          <w:rFonts w:ascii="Palatino Linotype" w:hAnsi="Palatino Linotype" w:cs="Arial"/>
          <w:sz w:val="24"/>
        </w:rPr>
        <w:t xml:space="preserve">, por lo que este Instituto considera dable dar vista al titular de la </w:t>
      </w:r>
      <w:r>
        <w:rPr>
          <w:rFonts w:ascii="Palatino Linotype" w:hAnsi="Palatino Linotype" w:cs="Arial"/>
          <w:sz w:val="24"/>
          <w:szCs w:val="24"/>
        </w:rPr>
        <w:t>Contraloría Interna y Órgano de Control y Vigilancia, por los actos u omisiones que provoquen la deficiencia en la atención de las solicitudes de información, a fin de que determine lo conducente.</w:t>
      </w:r>
    </w:p>
    <w:p w14:paraId="363CEF33" w14:textId="77777777" w:rsidR="006B1F3D" w:rsidRDefault="006B1F3D" w:rsidP="00D14887">
      <w:pPr>
        <w:spacing w:before="240" w:after="360" w:line="360" w:lineRule="auto"/>
        <w:contextualSpacing/>
        <w:jc w:val="both"/>
        <w:rPr>
          <w:rFonts w:ascii="Palatino Linotype" w:hAnsi="Palatino Linotype" w:cs="Arial"/>
          <w:sz w:val="24"/>
          <w:szCs w:val="24"/>
        </w:rPr>
      </w:pPr>
    </w:p>
    <w:p w14:paraId="08D29562" w14:textId="5AB13C63" w:rsidR="00BD178C" w:rsidRDefault="009E2ACA" w:rsidP="000C4787">
      <w:pPr>
        <w:spacing w:before="240" w:line="360" w:lineRule="auto"/>
        <w:jc w:val="both"/>
        <w:rPr>
          <w:rFonts w:ascii="Palatino Linotype" w:hAnsi="Palatino Linotype" w:cs="Arial"/>
          <w:sz w:val="24"/>
        </w:rPr>
      </w:pPr>
      <w:r>
        <w:rPr>
          <w:rFonts w:ascii="Palatino Linotype" w:hAnsi="Palatino Linotype" w:cs="Arial"/>
          <w:sz w:val="24"/>
        </w:rPr>
        <w:t xml:space="preserve">Una vez expuesto lo anterior, el sujeto obligado debe ser diligente al momento de poner a disposición la información al recurrente, toda vez que por su naturaleza se trata de información que contiene datos </w:t>
      </w:r>
      <w:r w:rsidR="00BD178C">
        <w:rPr>
          <w:rFonts w:ascii="Palatino Linotype" w:hAnsi="Palatino Linotype" w:cs="Arial"/>
          <w:sz w:val="24"/>
        </w:rPr>
        <w:t>susceptibles de clasificar, por lo que la entrega de dicha información deberá ser en versión pública.</w:t>
      </w:r>
    </w:p>
    <w:p w14:paraId="06706A3F" w14:textId="77777777" w:rsidR="00BD178C" w:rsidRPr="008152AB" w:rsidRDefault="00BD178C" w:rsidP="00BD178C">
      <w:pPr>
        <w:spacing w:after="0" w:line="276" w:lineRule="auto"/>
        <w:jc w:val="both"/>
        <w:rPr>
          <w:rFonts w:ascii="Palatino Linotype" w:hAnsi="Palatino Linotype"/>
          <w:b/>
          <w:i/>
          <w:sz w:val="24"/>
          <w:szCs w:val="24"/>
        </w:rPr>
      </w:pPr>
      <w:r w:rsidRPr="008152AB">
        <w:rPr>
          <w:rFonts w:ascii="Palatino Linotype" w:hAnsi="Palatino Linotype"/>
          <w:b/>
          <w:i/>
          <w:sz w:val="24"/>
          <w:szCs w:val="24"/>
        </w:rPr>
        <w:lastRenderedPageBreak/>
        <w:t>De la versión pública.</w:t>
      </w:r>
    </w:p>
    <w:p w14:paraId="21A894AE" w14:textId="77777777" w:rsidR="00BD178C" w:rsidRPr="008152AB" w:rsidRDefault="00BD178C" w:rsidP="00BD178C">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que establecen:</w:t>
      </w:r>
    </w:p>
    <w:p w14:paraId="5B5CADFA"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Artículo 3.</w:t>
      </w:r>
      <w:r w:rsidRPr="00927668">
        <w:rPr>
          <w:rFonts w:ascii="Palatino Linotype" w:hAnsi="Palatino Linotype"/>
          <w:i/>
        </w:rPr>
        <w:t xml:space="preserve"> Para los efectos de la presente Ley se entenderá por:</w:t>
      </w:r>
    </w:p>
    <w:p w14:paraId="0D8B36B3"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30BE339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IX. Datos personales:</w:t>
      </w:r>
      <w:r w:rsidRPr="00927668">
        <w:rPr>
          <w:rFonts w:ascii="Palatino Linotype" w:hAnsi="Palatino Linotype"/>
          <w:i/>
        </w:rPr>
        <w:t xml:space="preserve"> La información concerniente a una persona, identificada o identificable según lo dispuesto por la Ley de Protección de Datos Personales del Estado de México; </w:t>
      </w:r>
    </w:p>
    <w:p w14:paraId="0BCD008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w:t>
      </w:r>
      <w:r w:rsidRPr="00927668">
        <w:rPr>
          <w:rFonts w:ascii="Palatino Linotype" w:hAnsi="Palatino Linotype"/>
          <w:i/>
        </w:rPr>
        <w:t xml:space="preserve"> </w:t>
      </w:r>
      <w:r w:rsidRPr="00927668">
        <w:rPr>
          <w:rFonts w:ascii="Palatino Linotype" w:hAnsi="Palatino Linotype"/>
          <w:b/>
          <w:i/>
        </w:rPr>
        <w:t>Información clasificada:</w:t>
      </w:r>
      <w:r w:rsidRPr="00927668">
        <w:rPr>
          <w:rFonts w:ascii="Palatino Linotype" w:hAnsi="Palatino Linotype"/>
          <w:i/>
        </w:rPr>
        <w:t xml:space="preserve"> Aquella considerada por la presente Ley como reservada o confidencial;</w:t>
      </w:r>
    </w:p>
    <w:p w14:paraId="529A972E"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XXI.</w:t>
      </w:r>
      <w:r w:rsidRPr="00927668">
        <w:rPr>
          <w:rFonts w:ascii="Palatino Linotype" w:hAnsi="Palatino Linotype"/>
          <w:i/>
        </w:rPr>
        <w:t xml:space="preserve"> </w:t>
      </w:r>
      <w:r w:rsidRPr="00927668">
        <w:rPr>
          <w:rFonts w:ascii="Palatino Linotype" w:hAnsi="Palatino Linotype"/>
          <w:b/>
          <w:i/>
        </w:rPr>
        <w:t>Información confidencial:</w:t>
      </w:r>
      <w:r w:rsidRPr="00927668">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A6B2E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09291C30"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XLV.</w:t>
      </w:r>
      <w:r w:rsidRPr="00927668">
        <w:rPr>
          <w:rFonts w:ascii="Palatino Linotype" w:hAnsi="Palatino Linotype"/>
          <w:i/>
        </w:rPr>
        <w:t xml:space="preserve"> </w:t>
      </w:r>
      <w:r w:rsidRPr="00927668">
        <w:rPr>
          <w:rFonts w:ascii="Palatino Linotype" w:hAnsi="Palatino Linotype"/>
          <w:b/>
          <w:i/>
        </w:rPr>
        <w:t>Versión pública:</w:t>
      </w:r>
      <w:r w:rsidRPr="00927668">
        <w:rPr>
          <w:rFonts w:ascii="Palatino Linotype" w:hAnsi="Palatino Linotype"/>
          <w:i/>
        </w:rPr>
        <w:t xml:space="preserve"> Documento en el que se elimine, suprime o borra la información clasificada como reservada o confidencial para permitir su acceso.</w:t>
      </w:r>
    </w:p>
    <w:p w14:paraId="092B04A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525D47E3"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 xml:space="preserve">Artículo 91. </w:t>
      </w:r>
      <w:r w:rsidRPr="00927668">
        <w:rPr>
          <w:rFonts w:ascii="Palatino Linotype" w:hAnsi="Palatino Linotype"/>
          <w:i/>
        </w:rPr>
        <w:t>El acceso a la información pública será restringido excepcionalmente, cuando ésta sea clasificada como reservada o confidencial.</w:t>
      </w:r>
    </w:p>
    <w:p w14:paraId="5F9BC088"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Artículo 132.</w:t>
      </w:r>
      <w:r w:rsidRPr="00927668">
        <w:rPr>
          <w:rFonts w:ascii="Palatino Linotype" w:hAnsi="Palatino Linotype"/>
          <w:i/>
        </w:rPr>
        <w:t xml:space="preserve"> </w:t>
      </w:r>
      <w:r w:rsidRPr="00927668">
        <w:rPr>
          <w:rFonts w:ascii="Palatino Linotype" w:hAnsi="Palatino Linotype"/>
          <w:i/>
          <w:u w:val="single"/>
        </w:rPr>
        <w:t>La clasificación de la información se llevará a cabo en el momento en que</w:t>
      </w:r>
      <w:r w:rsidRPr="00927668">
        <w:rPr>
          <w:rFonts w:ascii="Palatino Linotype" w:hAnsi="Palatino Linotype"/>
          <w:i/>
        </w:rPr>
        <w:t>:</w:t>
      </w:r>
    </w:p>
    <w:p w14:paraId="7535FEEA"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w:t>
      </w:r>
      <w:r w:rsidRPr="00927668">
        <w:rPr>
          <w:rFonts w:ascii="Palatino Linotype" w:hAnsi="Palatino Linotype"/>
          <w:i/>
        </w:rPr>
        <w:t xml:space="preserve"> Se reciba una solicitud de acceso a la información;</w:t>
      </w:r>
    </w:p>
    <w:p w14:paraId="33814B39"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lastRenderedPageBreak/>
        <w:t>II.</w:t>
      </w:r>
      <w:r w:rsidRPr="00927668">
        <w:rPr>
          <w:rFonts w:ascii="Palatino Linotype" w:hAnsi="Palatino Linotype"/>
          <w:i/>
        </w:rPr>
        <w:t xml:space="preserve"> </w:t>
      </w:r>
      <w:r w:rsidRPr="00927668">
        <w:rPr>
          <w:rFonts w:ascii="Palatino Linotype" w:hAnsi="Palatino Linotype"/>
          <w:i/>
          <w:u w:val="single"/>
        </w:rPr>
        <w:t>Se determine mediante resolución de autoridad competente; o</w:t>
      </w:r>
    </w:p>
    <w:p w14:paraId="022F990F" w14:textId="77777777" w:rsidR="00BD178C" w:rsidRPr="00927668" w:rsidRDefault="00BD178C" w:rsidP="00BD178C">
      <w:pPr>
        <w:spacing w:before="240" w:after="240" w:line="240" w:lineRule="auto"/>
        <w:ind w:left="851" w:right="851"/>
        <w:jc w:val="both"/>
        <w:rPr>
          <w:rFonts w:ascii="Palatino Linotype" w:hAnsi="Palatino Linotype"/>
          <w:i/>
          <w:u w:val="single"/>
        </w:rPr>
      </w:pPr>
      <w:r w:rsidRPr="00927668">
        <w:rPr>
          <w:rFonts w:ascii="Palatino Linotype" w:hAnsi="Palatino Linotype"/>
          <w:b/>
          <w:i/>
        </w:rPr>
        <w:t>III.</w:t>
      </w:r>
      <w:r w:rsidRPr="00927668">
        <w:rPr>
          <w:rFonts w:ascii="Palatino Linotype" w:hAnsi="Palatino Linotype"/>
          <w:i/>
        </w:rPr>
        <w:t xml:space="preserve"> </w:t>
      </w:r>
      <w:r w:rsidRPr="00927668">
        <w:rPr>
          <w:rFonts w:ascii="Palatino Linotype" w:hAnsi="Palatino Linotype"/>
          <w:i/>
          <w:u w:val="single"/>
        </w:rPr>
        <w:t>Se generen versiones públicas para dar cumplimiento a las obligaciones de transparencia previstas en esta Ley.</w:t>
      </w:r>
    </w:p>
    <w:p w14:paraId="770F95A2"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2BEC691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Artículo 143.</w:t>
      </w:r>
      <w:r w:rsidRPr="00927668">
        <w:rPr>
          <w:rFonts w:ascii="Palatino Linotype" w:hAnsi="Palatino Linotype"/>
          <w:i/>
        </w:rPr>
        <w:t xml:space="preserve"> Para los efectos de esta Ley se considera información confidencial, la clasificada como tal, de manera permanente, por su naturaleza, cuando:</w:t>
      </w:r>
    </w:p>
    <w:p w14:paraId="278907F4"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w:t>
      </w:r>
      <w:r w:rsidRPr="00927668">
        <w:rPr>
          <w:rFonts w:ascii="Palatino Linotype" w:hAnsi="Palatino Linotype"/>
          <w:i/>
        </w:rPr>
        <w:t xml:space="preserve"> Se refiera a la información privada y los datos personales concernientes a una persona física o </w:t>
      </w:r>
      <w:proofErr w:type="gramStart"/>
      <w:r w:rsidRPr="00927668">
        <w:rPr>
          <w:rFonts w:ascii="Palatino Linotype" w:hAnsi="Palatino Linotype"/>
          <w:i/>
        </w:rPr>
        <w:t>jurídico</w:t>
      </w:r>
      <w:proofErr w:type="gramEnd"/>
      <w:r w:rsidRPr="00927668">
        <w:rPr>
          <w:rFonts w:ascii="Palatino Linotype" w:hAnsi="Palatino Linotype"/>
          <w:i/>
        </w:rPr>
        <w:t xml:space="preserve"> colectiva identificada o identificable;</w:t>
      </w:r>
    </w:p>
    <w:p w14:paraId="4F02D8A2"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3B3D9326"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III.</w:t>
      </w:r>
      <w:r w:rsidRPr="00927668">
        <w:rPr>
          <w:rFonts w:ascii="Palatino Linotype" w:hAnsi="Palatino Linotype"/>
          <w:i/>
        </w:rPr>
        <w:t xml:space="preserve"> La que presenten los particulares a los sujetos obligados, de conformidad con lo dispuesto por las leyes o los tratados internacionales.</w:t>
      </w:r>
    </w:p>
    <w:p w14:paraId="4442D98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14:paraId="53A080F0"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4F7F500D" w14:textId="77777777" w:rsidR="00BD178C" w:rsidRDefault="00BD178C" w:rsidP="00BD178C">
      <w:pPr>
        <w:spacing w:after="0" w:line="360" w:lineRule="auto"/>
        <w:jc w:val="both"/>
        <w:rPr>
          <w:rFonts w:ascii="Palatino Linotype" w:hAnsi="Palatino Linotype"/>
          <w:sz w:val="24"/>
          <w:szCs w:val="24"/>
        </w:rPr>
      </w:pPr>
    </w:p>
    <w:p w14:paraId="622EECE5"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D42F5CB" w14:textId="77777777" w:rsidR="00BD178C" w:rsidRPr="008152AB" w:rsidRDefault="00BD178C" w:rsidP="00BD178C">
      <w:pPr>
        <w:spacing w:after="0" w:line="360" w:lineRule="auto"/>
        <w:jc w:val="both"/>
        <w:rPr>
          <w:rFonts w:ascii="Palatino Linotype" w:hAnsi="Palatino Linotype"/>
          <w:sz w:val="24"/>
          <w:szCs w:val="24"/>
        </w:rPr>
      </w:pPr>
    </w:p>
    <w:p w14:paraId="4CDC361A"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w:t>
      </w:r>
      <w:r w:rsidRPr="008152AB">
        <w:rPr>
          <w:rFonts w:ascii="Palatino Linotype" w:hAnsi="Palatino Linotype"/>
          <w:sz w:val="24"/>
          <w:szCs w:val="24"/>
        </w:rPr>
        <w:lastRenderedPageBreak/>
        <w:t xml:space="preserve">de versiones públicas, el </w:t>
      </w:r>
      <w:r w:rsidRPr="008152AB">
        <w:rPr>
          <w:rFonts w:ascii="Palatino Linotype" w:hAnsi="Palatino Linotype"/>
          <w:b/>
          <w:sz w:val="24"/>
          <w:szCs w:val="24"/>
        </w:rPr>
        <w:t xml:space="preserve">Registro Federal de Contribuyentes (RFC) y la Clave Única de Registro de Población (CURP), </w:t>
      </w:r>
      <w:r w:rsidRPr="008152AB">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14:paraId="3714569E" w14:textId="77777777" w:rsidR="00BD178C" w:rsidRPr="008152AB" w:rsidRDefault="00BD178C" w:rsidP="00BD178C">
      <w:pPr>
        <w:spacing w:after="0" w:line="360" w:lineRule="auto"/>
        <w:jc w:val="both"/>
        <w:rPr>
          <w:rFonts w:ascii="Palatino Linotype" w:hAnsi="Palatino Linotype"/>
          <w:sz w:val="24"/>
          <w:szCs w:val="24"/>
        </w:rPr>
      </w:pPr>
    </w:p>
    <w:p w14:paraId="224BB6B4"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14:paraId="4DACDFEC" w14:textId="77777777" w:rsidR="00BD178C" w:rsidRPr="008152AB" w:rsidRDefault="00BD178C" w:rsidP="00BD178C">
      <w:pPr>
        <w:spacing w:after="0" w:line="276" w:lineRule="auto"/>
        <w:jc w:val="both"/>
        <w:rPr>
          <w:rFonts w:ascii="Palatino Linotype" w:hAnsi="Palatino Linotype"/>
          <w:sz w:val="24"/>
          <w:szCs w:val="24"/>
        </w:rPr>
      </w:pPr>
    </w:p>
    <w:p w14:paraId="7C1733FA" w14:textId="77777777" w:rsidR="00BD178C" w:rsidRDefault="00BD178C" w:rsidP="00BD178C">
      <w:pPr>
        <w:spacing w:after="0" w:line="360" w:lineRule="auto"/>
        <w:jc w:val="both"/>
        <w:rPr>
          <w:rFonts w:ascii="Palatino Linotype" w:hAnsi="Palatino Linotype"/>
          <w:sz w:val="24"/>
          <w:szCs w:val="24"/>
        </w:rPr>
      </w:pPr>
      <w:r w:rsidRPr="002D7778">
        <w:rPr>
          <w:rFonts w:ascii="Palatino Linotype" w:hAnsi="Palatino Linotype"/>
          <w:sz w:val="24"/>
          <w:szCs w:val="24"/>
        </w:rPr>
        <w:t>Lo anterior es compartido por el entonces Instituto Nacional de Transparencia, Acceso a la Información y Protección de Datos (INAI) a través del Criterio 19/17, el cual es del tenor siguiente:</w:t>
      </w:r>
    </w:p>
    <w:p w14:paraId="2131F675" w14:textId="77777777" w:rsidR="00BD178C" w:rsidRPr="008152AB" w:rsidRDefault="00BD178C" w:rsidP="00BD178C">
      <w:pPr>
        <w:spacing w:after="0" w:line="360" w:lineRule="auto"/>
        <w:jc w:val="both"/>
        <w:rPr>
          <w:rFonts w:ascii="Palatino Linotype" w:hAnsi="Palatino Linotype"/>
          <w:sz w:val="24"/>
          <w:szCs w:val="24"/>
        </w:rPr>
      </w:pPr>
    </w:p>
    <w:p w14:paraId="14C8AB11" w14:textId="77777777" w:rsidR="00BD178C" w:rsidRPr="008152AB" w:rsidRDefault="00BD178C" w:rsidP="00BD178C">
      <w:pPr>
        <w:spacing w:before="240" w:after="240" w:line="276" w:lineRule="auto"/>
        <w:ind w:left="851" w:right="850"/>
        <w:jc w:val="both"/>
        <w:rPr>
          <w:rFonts w:ascii="Palatino Linotype" w:hAnsi="Palatino Linotype"/>
          <w:i/>
          <w:sz w:val="24"/>
          <w:szCs w:val="24"/>
        </w:rPr>
      </w:pPr>
      <w:r w:rsidRPr="00CD2D93">
        <w:rPr>
          <w:rFonts w:ascii="Palatino Linotype" w:hAnsi="Palatino Linotype"/>
          <w:i/>
          <w:sz w:val="24"/>
          <w:szCs w:val="24"/>
        </w:rPr>
        <w:t>“</w:t>
      </w:r>
      <w:r w:rsidRPr="00CD2D93">
        <w:rPr>
          <w:rFonts w:ascii="Palatino Linotype" w:hAnsi="Palatino Linotype"/>
          <w:bCs/>
          <w:i/>
          <w:sz w:val="24"/>
          <w:szCs w:val="24"/>
        </w:rPr>
        <w:t>Registro Federal de Contribuyentes (RFC) de personas físicas. E</w:t>
      </w:r>
      <w:r w:rsidRPr="00CD2D93">
        <w:rPr>
          <w:rFonts w:ascii="Palatino Linotype" w:hAnsi="Palatino Linotype"/>
          <w:i/>
          <w:sz w:val="24"/>
          <w:szCs w:val="24"/>
        </w:rPr>
        <w:t>l RFC es una clave de carácter fiscal, única e irrepetible, que permite identificar al titular, su edad y fecha de nacimiento, por lo que es un dato personal de carácter confidencial.</w:t>
      </w:r>
      <w:r w:rsidRPr="008152AB">
        <w:rPr>
          <w:rFonts w:ascii="Palatino Linotype" w:hAnsi="Palatino Linotype"/>
          <w:i/>
          <w:sz w:val="24"/>
          <w:szCs w:val="24"/>
        </w:rPr>
        <w:t xml:space="preserve">” </w:t>
      </w:r>
    </w:p>
    <w:p w14:paraId="7157665E" w14:textId="77777777" w:rsidR="00BD178C" w:rsidRDefault="00BD178C" w:rsidP="00BD178C">
      <w:pPr>
        <w:spacing w:after="0" w:line="360" w:lineRule="auto"/>
        <w:jc w:val="both"/>
        <w:rPr>
          <w:rFonts w:ascii="Palatino Linotype" w:hAnsi="Palatino Linotype"/>
          <w:sz w:val="24"/>
          <w:szCs w:val="24"/>
        </w:rPr>
      </w:pPr>
    </w:p>
    <w:p w14:paraId="40FF1105"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8152AB">
        <w:rPr>
          <w:rFonts w:ascii="Palatino Linotype" w:hAnsi="Palatino Linotype"/>
          <w:sz w:val="24"/>
          <w:szCs w:val="24"/>
        </w:rPr>
        <w:t>homoclave</w:t>
      </w:r>
      <w:proofErr w:type="spellEnd"/>
      <w:r w:rsidRPr="008152AB">
        <w:rPr>
          <w:rFonts w:ascii="Palatino Linotype" w:hAnsi="Palatino Linotype"/>
          <w:sz w:val="24"/>
          <w:szCs w:val="24"/>
        </w:rPr>
        <w:t xml:space="preserve">, la cual es única e irrepetible y determina la identificación de dicha persona para efectos fiscales, por lo que </w:t>
      </w:r>
      <w:r w:rsidRPr="008152AB">
        <w:rPr>
          <w:rFonts w:ascii="Palatino Linotype" w:hAnsi="Palatino Linotype"/>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143CC3D0" w14:textId="77777777" w:rsidR="00BD178C" w:rsidRPr="008152AB" w:rsidRDefault="00BD178C" w:rsidP="00BD178C">
      <w:pPr>
        <w:spacing w:after="0" w:line="360" w:lineRule="auto"/>
        <w:jc w:val="both"/>
        <w:rPr>
          <w:rFonts w:ascii="Palatino Linotype" w:hAnsi="Palatino Linotype"/>
          <w:sz w:val="24"/>
          <w:szCs w:val="24"/>
        </w:rPr>
      </w:pPr>
    </w:p>
    <w:p w14:paraId="7A30B19D" w14:textId="1FB6B8F9" w:rsidR="00BD178C" w:rsidRDefault="009A4559" w:rsidP="00BD178C">
      <w:pPr>
        <w:spacing w:after="0" w:line="360" w:lineRule="auto"/>
        <w:jc w:val="both"/>
        <w:rPr>
          <w:rFonts w:ascii="Palatino Linotype" w:hAnsi="Palatino Linotype"/>
          <w:sz w:val="24"/>
          <w:szCs w:val="24"/>
        </w:rPr>
      </w:pPr>
      <w:r>
        <w:rPr>
          <w:rFonts w:ascii="Palatino Linotype" w:hAnsi="Palatino Linotype"/>
          <w:sz w:val="24"/>
          <w:szCs w:val="24"/>
        </w:rPr>
        <w:t xml:space="preserve">En cuanto al CURP, en virtud de que éste se </w:t>
      </w:r>
      <w:r w:rsidR="00BD178C" w:rsidRPr="008152AB">
        <w:rPr>
          <w:rFonts w:ascii="Palatino Linotype" w:hAnsi="Palatino Linotype"/>
          <w:sz w:val="24"/>
          <w:szCs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AA5679F" w14:textId="77777777" w:rsidR="009A4559" w:rsidRPr="008152AB" w:rsidRDefault="009A4559" w:rsidP="00BD178C">
      <w:pPr>
        <w:spacing w:after="0" w:line="360" w:lineRule="auto"/>
        <w:jc w:val="both"/>
        <w:rPr>
          <w:rFonts w:ascii="Palatino Linotype" w:hAnsi="Palatino Linotype"/>
          <w:sz w:val="24"/>
          <w:szCs w:val="24"/>
        </w:rPr>
      </w:pPr>
    </w:p>
    <w:p w14:paraId="391AD6F0" w14:textId="77777777" w:rsidR="00BD178C" w:rsidRDefault="00BD178C" w:rsidP="00BD178C">
      <w:pPr>
        <w:spacing w:after="0" w:line="360" w:lineRule="auto"/>
        <w:jc w:val="both"/>
        <w:rPr>
          <w:rFonts w:ascii="Palatino Linotype" w:hAnsi="Palatino Linotype"/>
          <w:sz w:val="24"/>
          <w:szCs w:val="24"/>
        </w:rPr>
      </w:pPr>
      <w:r w:rsidRPr="002D7778">
        <w:rPr>
          <w:rFonts w:ascii="Palatino Linotype" w:hAnsi="Palatino Linotype"/>
          <w:sz w:val="24"/>
          <w:szCs w:val="24"/>
        </w:rPr>
        <w:t>Argumento que se sustenta conforme al criterio número 18-17 emitido por el Instituto Nacional de Transparencia, Acceso a la Información y Protección de Datos (INAI), el cual refiere:</w:t>
      </w:r>
    </w:p>
    <w:p w14:paraId="55B47540" w14:textId="77777777" w:rsidR="00BD178C" w:rsidRPr="008152AB" w:rsidRDefault="00BD178C" w:rsidP="00BD178C">
      <w:pPr>
        <w:spacing w:after="0" w:line="360" w:lineRule="auto"/>
        <w:jc w:val="both"/>
        <w:rPr>
          <w:rFonts w:ascii="Palatino Linotype" w:hAnsi="Palatino Linotype"/>
          <w:sz w:val="24"/>
          <w:szCs w:val="24"/>
        </w:rPr>
      </w:pPr>
    </w:p>
    <w:p w14:paraId="0702FDB5" w14:textId="77777777" w:rsidR="00BD178C" w:rsidRPr="00CD2D93" w:rsidRDefault="00BD178C" w:rsidP="00BD178C">
      <w:pPr>
        <w:spacing w:before="240" w:after="240" w:line="240" w:lineRule="auto"/>
        <w:ind w:left="567" w:right="850"/>
        <w:jc w:val="both"/>
        <w:rPr>
          <w:rFonts w:ascii="Palatino Linotype" w:hAnsi="Palatino Linotype"/>
          <w:i/>
        </w:rPr>
      </w:pPr>
      <w:r w:rsidRPr="00CD2D93">
        <w:rPr>
          <w:rFonts w:ascii="Palatino Linotype" w:hAnsi="Palatino Linotype"/>
          <w:i/>
        </w:rPr>
        <w:t>“Criterio 18-17</w:t>
      </w:r>
    </w:p>
    <w:p w14:paraId="18CBB9FC" w14:textId="77777777" w:rsidR="00BD178C" w:rsidRPr="00CD2D93" w:rsidRDefault="00BD178C" w:rsidP="00BD178C">
      <w:pPr>
        <w:spacing w:before="240" w:after="240" w:line="240" w:lineRule="auto"/>
        <w:ind w:left="567" w:right="850"/>
        <w:jc w:val="both"/>
        <w:rPr>
          <w:rFonts w:ascii="Palatino Linotype" w:hAnsi="Palatino Linotype"/>
          <w:i/>
        </w:rPr>
      </w:pPr>
      <w:r w:rsidRPr="00CD2D93">
        <w:rPr>
          <w:rFonts w:ascii="Palatino Linotype" w:hAnsi="Palatino Linotype"/>
          <w:i/>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AAAB8FC" w14:textId="77777777" w:rsidR="00BD178C" w:rsidRDefault="00BD178C" w:rsidP="00BD178C">
      <w:pPr>
        <w:spacing w:after="0" w:line="276" w:lineRule="auto"/>
        <w:jc w:val="both"/>
        <w:rPr>
          <w:rFonts w:ascii="Palatino Linotype" w:hAnsi="Palatino Linotype"/>
          <w:sz w:val="24"/>
          <w:szCs w:val="24"/>
        </w:rPr>
      </w:pPr>
    </w:p>
    <w:p w14:paraId="62877D7A" w14:textId="77777777" w:rsidR="00BD178C"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Por otro lado, los </w:t>
      </w:r>
      <w:r w:rsidRPr="008152AB">
        <w:rPr>
          <w:rFonts w:ascii="Palatino Linotype" w:hAnsi="Palatino Linotype"/>
          <w:i/>
          <w:sz w:val="24"/>
          <w:szCs w:val="24"/>
        </w:rPr>
        <w:t>Lineamientos Generales en Materia de Clasificación y Desclasificación de la Información, así como para la elaboración de Versiones Públicas</w:t>
      </w:r>
      <w:r w:rsidRPr="008152AB">
        <w:rPr>
          <w:rFonts w:ascii="Palatino Linotype" w:hAnsi="Palatino Linotype"/>
          <w:sz w:val="24"/>
          <w:szCs w:val="24"/>
        </w:rPr>
        <w:t xml:space="preserve">, emitidos por el Consejo </w:t>
      </w:r>
      <w:r w:rsidRPr="008152AB">
        <w:rPr>
          <w:rFonts w:ascii="Palatino Linotype" w:hAnsi="Palatino Linotype"/>
          <w:sz w:val="24"/>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E59AAC" w14:textId="77777777" w:rsidR="00BD178C" w:rsidRPr="008152AB" w:rsidRDefault="00BD178C" w:rsidP="00BD178C">
      <w:pPr>
        <w:spacing w:after="0" w:line="360" w:lineRule="auto"/>
        <w:jc w:val="both"/>
        <w:rPr>
          <w:rFonts w:ascii="Palatino Linotype" w:hAnsi="Palatino Linotype"/>
          <w:sz w:val="24"/>
          <w:szCs w:val="24"/>
        </w:rPr>
      </w:pPr>
    </w:p>
    <w:p w14:paraId="3D6B7ACC" w14:textId="77777777" w:rsidR="00BD178C" w:rsidRPr="008152AB" w:rsidRDefault="00BD178C" w:rsidP="00BD178C">
      <w:pPr>
        <w:spacing w:after="0" w:line="360" w:lineRule="auto"/>
        <w:jc w:val="both"/>
        <w:rPr>
          <w:rFonts w:ascii="Palatino Linotype" w:hAnsi="Palatino Linotype"/>
          <w:sz w:val="24"/>
          <w:szCs w:val="24"/>
        </w:rPr>
      </w:pPr>
      <w:r w:rsidRPr="008152AB">
        <w:rPr>
          <w:rFonts w:ascii="Palatino Linotype" w:hAnsi="Palatino Linotype"/>
          <w:sz w:val="24"/>
          <w:szCs w:val="24"/>
        </w:rPr>
        <w:t>Entorno a lo que aquí nos interesa, los Lineamientos Quincuagésimo sexto, Quincuagésimo séptimo y Quincuagésimo octavo, establecen lo siguiente:</w:t>
      </w:r>
    </w:p>
    <w:p w14:paraId="5F52B46F" w14:textId="77777777" w:rsidR="00BD178C" w:rsidRPr="00EA7B95" w:rsidRDefault="00BD178C" w:rsidP="00BD178C">
      <w:pPr>
        <w:spacing w:before="240" w:after="240" w:line="240" w:lineRule="auto"/>
        <w:ind w:left="851" w:right="851"/>
        <w:jc w:val="both"/>
        <w:rPr>
          <w:rFonts w:ascii="Palatino Linotype" w:hAnsi="Palatino Linotype"/>
          <w:i/>
        </w:rPr>
      </w:pPr>
      <w:r w:rsidRPr="00EA7B95">
        <w:rPr>
          <w:rFonts w:ascii="Palatino Linotype" w:hAnsi="Palatino Linotype"/>
          <w:i/>
        </w:rPr>
        <w:t>“</w:t>
      </w:r>
      <w:r w:rsidRPr="00B23AF0">
        <w:rPr>
          <w:rFonts w:ascii="Palatino Linotype" w:hAnsi="Palatino Linotype"/>
          <w:b/>
          <w:i/>
        </w:rPr>
        <w:t>Quincuagésimo sexto.</w:t>
      </w:r>
      <w:r w:rsidRPr="00EA7B95">
        <w:rPr>
          <w:rFonts w:ascii="Palatino Linotype" w:hAnsi="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2E0EC61"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Quincuagésimo séptimo</w:t>
      </w:r>
      <w:r w:rsidRPr="00EA7B95">
        <w:rPr>
          <w:rFonts w:ascii="Palatino Linotype" w:hAnsi="Palatino Linotype"/>
          <w:i/>
        </w:rPr>
        <w:t xml:space="preserve">. Se considera, en principio, como información pública y no podrá omitirse de las versiones públicas la siguiente: </w:t>
      </w:r>
    </w:p>
    <w:p w14:paraId="09D907DA"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I.</w:t>
      </w:r>
      <w:r w:rsidRPr="00EA7B95">
        <w:rPr>
          <w:rFonts w:ascii="Palatino Linotype" w:hAnsi="Palatino Linotype"/>
          <w:i/>
        </w:rPr>
        <w:t xml:space="preserve"> La relativa a las Obligaciones de Transparencia que contempla el Título V de la Ley General y las demás disposiciones legales aplicables; </w:t>
      </w:r>
    </w:p>
    <w:p w14:paraId="660EFC07"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II</w:t>
      </w:r>
      <w:r w:rsidRPr="00EA7B95">
        <w:rPr>
          <w:rFonts w:ascii="Palatino Linotype" w:hAnsi="Palatino Linotype"/>
          <w:i/>
        </w:rPr>
        <w:t xml:space="preserve">. El nombre de los servidores públicos en los documentos, y sus firmas autógrafas, cuando sean utilizados en el ejercicio de las facultades conferidas para el desempeño del servicio público, y </w:t>
      </w:r>
    </w:p>
    <w:p w14:paraId="67E79476" w14:textId="77777777" w:rsidR="00BD178C" w:rsidRPr="00EA7B95" w:rsidRDefault="00BD178C" w:rsidP="00BD178C">
      <w:pPr>
        <w:spacing w:before="240" w:after="240" w:line="240" w:lineRule="auto"/>
        <w:ind w:left="851" w:right="851"/>
        <w:jc w:val="both"/>
        <w:rPr>
          <w:rFonts w:ascii="Palatino Linotype" w:hAnsi="Palatino Linotype"/>
          <w:i/>
        </w:rPr>
      </w:pPr>
      <w:r w:rsidRPr="00B23AF0">
        <w:rPr>
          <w:rFonts w:ascii="Palatino Linotype" w:hAnsi="Palatino Linotype"/>
          <w:b/>
          <w:i/>
        </w:rPr>
        <w:t>III</w:t>
      </w:r>
      <w:r w:rsidRPr="00EA7B95">
        <w:rPr>
          <w:rFonts w:ascii="Palatino Linotype" w:hAnsi="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A37746B" w14:textId="77777777" w:rsidR="00BD178C" w:rsidRPr="00EA7B95" w:rsidRDefault="00BD178C" w:rsidP="00BD178C">
      <w:pPr>
        <w:spacing w:before="240" w:after="240" w:line="240" w:lineRule="auto"/>
        <w:ind w:left="851" w:right="851"/>
        <w:jc w:val="both"/>
        <w:rPr>
          <w:rFonts w:ascii="Palatino Linotype" w:hAnsi="Palatino Linotype"/>
          <w:i/>
        </w:rPr>
      </w:pPr>
      <w:r w:rsidRPr="00EA7B95">
        <w:rPr>
          <w:rFonts w:ascii="Palatino Linotype" w:hAnsi="Palatino Linotype"/>
          <w:i/>
        </w:rPr>
        <w:t xml:space="preserve">Lo anterior, siempre y cuando no se acredite alguna causal de clasificación, prevista en las leyes o en los tratados internaciones suscritos por el Estado mexicano. </w:t>
      </w:r>
    </w:p>
    <w:p w14:paraId="7C7A08E1" w14:textId="77777777" w:rsidR="00BD178C" w:rsidRPr="00EA7B95" w:rsidRDefault="00BD178C" w:rsidP="00BD178C">
      <w:pPr>
        <w:spacing w:after="0" w:line="240" w:lineRule="auto"/>
        <w:ind w:left="851" w:right="851"/>
        <w:jc w:val="both"/>
        <w:rPr>
          <w:rFonts w:ascii="Palatino Linotype" w:hAnsi="Palatino Linotype"/>
          <w:i/>
        </w:rPr>
      </w:pPr>
      <w:r w:rsidRPr="00B23AF0">
        <w:rPr>
          <w:rFonts w:ascii="Palatino Linotype" w:hAnsi="Palatino Linotype"/>
          <w:b/>
          <w:i/>
        </w:rPr>
        <w:lastRenderedPageBreak/>
        <w:t>Quincuagésimo octavo</w:t>
      </w:r>
      <w:r w:rsidRPr="00EA7B95">
        <w:rPr>
          <w:rFonts w:ascii="Palatino Linotype" w:hAnsi="Palatino Linotype"/>
          <w:i/>
        </w:rPr>
        <w:t>. Los sujetos obligados garantizarán que los sistemas o medios empleados para eliminar la información en las versiones públicas no permitan la recuperación o visualización de la misma.”</w:t>
      </w:r>
    </w:p>
    <w:p w14:paraId="70B3A209" w14:textId="77777777" w:rsidR="00BD178C" w:rsidRDefault="00BD178C" w:rsidP="00BD178C">
      <w:pPr>
        <w:spacing w:after="0" w:line="360" w:lineRule="auto"/>
        <w:jc w:val="both"/>
        <w:rPr>
          <w:rFonts w:ascii="Palatino Linotype" w:hAnsi="Palatino Linotype"/>
          <w:sz w:val="24"/>
          <w:szCs w:val="24"/>
          <w:lang w:val="es-ES"/>
        </w:rPr>
      </w:pPr>
    </w:p>
    <w:p w14:paraId="365C2EAD" w14:textId="77777777" w:rsidR="00BD178C" w:rsidRDefault="00BD178C" w:rsidP="00BD178C">
      <w:pPr>
        <w:spacing w:after="0" w:line="360" w:lineRule="auto"/>
        <w:jc w:val="both"/>
        <w:rPr>
          <w:rFonts w:ascii="Palatino Linotype" w:hAnsi="Palatino Linotype"/>
          <w:sz w:val="24"/>
          <w:szCs w:val="24"/>
          <w:lang w:val="es-ES"/>
        </w:rPr>
      </w:pPr>
      <w:r w:rsidRPr="008152AB">
        <w:rPr>
          <w:rFonts w:ascii="Palatino Linotype" w:hAnsi="Palatino Linotype"/>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hAnsi="Palatino Linotype"/>
          <w:b/>
          <w:sz w:val="24"/>
          <w:szCs w:val="24"/>
          <w:lang w:val="es-ES"/>
        </w:rPr>
        <w:t>sujeto o</w:t>
      </w:r>
      <w:r w:rsidRPr="002D7778">
        <w:rPr>
          <w:rFonts w:ascii="Palatino Linotype" w:hAnsi="Palatino Linotype"/>
          <w:b/>
          <w:sz w:val="24"/>
          <w:szCs w:val="24"/>
          <w:lang w:val="es-ES"/>
        </w:rPr>
        <w:t>bligado</w:t>
      </w:r>
      <w:r w:rsidRPr="008152AB">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97782FC" w14:textId="77777777" w:rsidR="00BD178C" w:rsidRPr="008152AB" w:rsidRDefault="00BD178C" w:rsidP="00BD178C">
      <w:pPr>
        <w:spacing w:after="0" w:line="360" w:lineRule="auto"/>
        <w:jc w:val="both"/>
        <w:rPr>
          <w:rFonts w:ascii="Palatino Linotype" w:hAnsi="Palatino Linotype"/>
          <w:sz w:val="24"/>
          <w:szCs w:val="24"/>
          <w:lang w:val="es-ES"/>
        </w:rPr>
      </w:pPr>
    </w:p>
    <w:p w14:paraId="48E8B2BF" w14:textId="77777777" w:rsidR="00BD178C" w:rsidRDefault="00BD178C" w:rsidP="00BD178C">
      <w:pPr>
        <w:spacing w:before="240" w:after="240" w:line="360" w:lineRule="auto"/>
        <w:jc w:val="both"/>
        <w:rPr>
          <w:rFonts w:ascii="Palatino Linotype" w:hAnsi="Palatino Linotype" w:cs="Arial"/>
          <w:bCs/>
          <w:sz w:val="24"/>
        </w:rPr>
      </w:pPr>
      <w:r>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eliminen aquellos datos susceptibles de ser suprimidos.</w:t>
      </w:r>
    </w:p>
    <w:p w14:paraId="221E21E1" w14:textId="77777777" w:rsidR="00BD178C" w:rsidRDefault="00BD178C"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79067C11" w14:textId="19CEA5EB" w:rsidR="00BD178C" w:rsidRPr="00D16A6F" w:rsidRDefault="00BD178C" w:rsidP="00BD178C">
      <w:pPr>
        <w:autoSpaceDE w:val="0"/>
        <w:autoSpaceDN w:val="0"/>
        <w:adjustRightInd w:val="0"/>
        <w:spacing w:after="0" w:line="360" w:lineRule="auto"/>
        <w:jc w:val="both"/>
        <w:rPr>
          <w:rFonts w:ascii="Palatino Linotype" w:hAnsi="Palatino Linotype" w:cs="Arial"/>
          <w:sz w:val="24"/>
          <w:szCs w:val="24"/>
        </w:rPr>
      </w:pPr>
      <w:r w:rsidRPr="005F3587">
        <w:rPr>
          <w:rFonts w:ascii="Palatino Linotype" w:hAnsi="Palatino Linotype" w:cs="Arial"/>
          <w:sz w:val="24"/>
          <w:szCs w:val="24"/>
        </w:rPr>
        <w:t>Por lo tanto, en mérito de lo expuesto en líneas anteriores, con fundamento en la</w:t>
      </w:r>
      <w:r w:rsidRPr="00D16A6F">
        <w:rPr>
          <w:rFonts w:ascii="Palatino Linotype" w:hAnsi="Palatino Linotype" w:cs="Arial"/>
          <w:sz w:val="24"/>
          <w:szCs w:val="24"/>
        </w:rPr>
        <w:t xml:space="preserve">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w:t>
      </w:r>
      <w:r w:rsidRPr="00D16A6F">
        <w:rPr>
          <w:rFonts w:ascii="Palatino Linotype" w:hAnsi="Palatino Linotype" w:cs="Arial"/>
          <w:sz w:val="24"/>
          <w:szCs w:val="24"/>
        </w:rPr>
        <w:lastRenderedPageBreak/>
        <w:t xml:space="preserve">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w:t>
      </w:r>
      <w:r w:rsidRPr="00BD178C">
        <w:rPr>
          <w:rFonts w:ascii="Palatino Linotype" w:hAnsi="Palatino Linotype" w:cs="Arial"/>
          <w:sz w:val="24"/>
          <w:szCs w:val="24"/>
        </w:rPr>
        <w:t>sujeto obligado</w:t>
      </w:r>
      <w:r>
        <w:rPr>
          <w:rFonts w:ascii="Palatino Linotype" w:hAnsi="Palatino Linotype" w:cs="Arial"/>
          <w:sz w:val="24"/>
          <w:szCs w:val="24"/>
        </w:rPr>
        <w:t xml:space="preserve">, atienda las solicitudes de información </w:t>
      </w:r>
      <w:r w:rsidRPr="00D16A6F">
        <w:rPr>
          <w:rFonts w:ascii="Palatino Linotype" w:hAnsi="Palatino Linotype" w:cs="Arial"/>
          <w:sz w:val="24"/>
          <w:szCs w:val="24"/>
        </w:rPr>
        <w:t>que ha</w:t>
      </w:r>
      <w:r>
        <w:rPr>
          <w:rFonts w:ascii="Palatino Linotype" w:hAnsi="Palatino Linotype" w:cs="Arial"/>
          <w:sz w:val="24"/>
          <w:szCs w:val="24"/>
        </w:rPr>
        <w:t>n</w:t>
      </w:r>
      <w:r w:rsidRPr="00D16A6F">
        <w:rPr>
          <w:rFonts w:ascii="Palatino Linotype" w:hAnsi="Palatino Linotype" w:cs="Arial"/>
          <w:sz w:val="24"/>
          <w:szCs w:val="24"/>
        </w:rPr>
        <w:t xml:space="preserve"> sido materia del presente fallo.</w:t>
      </w:r>
    </w:p>
    <w:p w14:paraId="417BA865" w14:textId="77777777" w:rsidR="007C3148" w:rsidRDefault="007C3148" w:rsidP="000C4787">
      <w:pPr>
        <w:spacing w:before="240" w:line="360" w:lineRule="auto"/>
        <w:jc w:val="both"/>
        <w:rPr>
          <w:rFonts w:ascii="Palatino Linotype" w:hAnsi="Palatino Linotype" w:cs="Arial"/>
          <w:sz w:val="24"/>
        </w:rPr>
      </w:pPr>
    </w:p>
    <w:p w14:paraId="42429CF7" w14:textId="1EB5261D" w:rsidR="00BE7B31" w:rsidRDefault="00A744C4" w:rsidP="000C4787">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0533670" w14:textId="623E044B" w:rsidR="00BD178C" w:rsidRDefault="00A744C4" w:rsidP="00BD178C">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00D37BFB">
        <w:rPr>
          <w:rFonts w:ascii="Palatino Linotype" w:hAnsi="Palatino Linotype" w:cs="Arial"/>
          <w:sz w:val="24"/>
          <w:szCs w:val="24"/>
          <w:lang w:val="es-ES_tradnl"/>
        </w:rPr>
        <w:t xml:space="preserve"> </w:t>
      </w:r>
      <w:r w:rsidR="00BD178C">
        <w:rPr>
          <w:rFonts w:ascii="Palatino Linotype" w:hAnsi="Palatino Linotype" w:cs="Arial"/>
          <w:sz w:val="24"/>
          <w:szCs w:val="24"/>
        </w:rPr>
        <w:t xml:space="preserve">Resultan fundadas las razones o motivos de inconformidad hechos valer por </w:t>
      </w:r>
      <w:r w:rsidR="00C540D6">
        <w:rPr>
          <w:rFonts w:ascii="Palatino Linotype" w:hAnsi="Palatino Linotype" w:cs="Arial"/>
          <w:b/>
          <w:sz w:val="24"/>
          <w:szCs w:val="24"/>
        </w:rPr>
        <w:t>la</w:t>
      </w:r>
      <w:r w:rsidR="006B1F3D">
        <w:rPr>
          <w:rFonts w:ascii="Palatino Linotype" w:hAnsi="Palatino Linotype" w:cs="Arial"/>
          <w:b/>
          <w:sz w:val="24"/>
          <w:szCs w:val="24"/>
        </w:rPr>
        <w:t>s</w:t>
      </w:r>
      <w:r w:rsidR="00BD178C">
        <w:rPr>
          <w:rFonts w:ascii="Palatino Linotype" w:hAnsi="Palatino Linotype" w:cs="Arial"/>
          <w:b/>
          <w:sz w:val="24"/>
          <w:szCs w:val="24"/>
        </w:rPr>
        <w:t xml:space="preserve"> r</w:t>
      </w:r>
      <w:r w:rsidR="00BD178C" w:rsidRPr="005B1B6B">
        <w:rPr>
          <w:rFonts w:ascii="Palatino Linotype" w:hAnsi="Palatino Linotype" w:cs="Arial"/>
          <w:b/>
          <w:sz w:val="24"/>
          <w:szCs w:val="24"/>
        </w:rPr>
        <w:t>ecurrente</w:t>
      </w:r>
      <w:r w:rsidR="006B1F3D">
        <w:rPr>
          <w:rFonts w:ascii="Palatino Linotype" w:hAnsi="Palatino Linotype" w:cs="Arial"/>
          <w:b/>
          <w:sz w:val="24"/>
          <w:szCs w:val="24"/>
        </w:rPr>
        <w:t>s</w:t>
      </w:r>
      <w:r w:rsidR="00BD178C">
        <w:rPr>
          <w:rFonts w:ascii="Palatino Linotype" w:hAnsi="Palatino Linotype" w:cs="Arial"/>
          <w:b/>
          <w:sz w:val="24"/>
          <w:szCs w:val="24"/>
        </w:rPr>
        <w:t>,</w:t>
      </w:r>
      <w:r w:rsidR="00BD178C">
        <w:rPr>
          <w:rFonts w:ascii="Palatino Linotype" w:hAnsi="Palatino Linotype" w:cs="Arial"/>
          <w:sz w:val="24"/>
          <w:szCs w:val="24"/>
        </w:rPr>
        <w:t xml:space="preserve"> en términos del considerando </w:t>
      </w:r>
      <w:r w:rsidR="00BD178C">
        <w:rPr>
          <w:rFonts w:ascii="Palatino Linotype" w:hAnsi="Palatino Linotype" w:cs="Arial"/>
          <w:b/>
          <w:sz w:val="24"/>
          <w:szCs w:val="24"/>
        </w:rPr>
        <w:t>cuarto</w:t>
      </w:r>
      <w:r w:rsidR="00BD178C">
        <w:rPr>
          <w:rFonts w:ascii="Palatino Linotype" w:hAnsi="Palatino Linotype" w:cs="Arial"/>
          <w:sz w:val="24"/>
          <w:szCs w:val="24"/>
        </w:rPr>
        <w:t>, de la presente resolución.</w:t>
      </w:r>
    </w:p>
    <w:p w14:paraId="6BF7435E" w14:textId="77777777" w:rsidR="003308E5" w:rsidRDefault="00A219C5" w:rsidP="003308E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SEGUNDO</w:t>
      </w:r>
      <w:r w:rsidR="00C545B7">
        <w:rPr>
          <w:rFonts w:ascii="Palatino Linotype" w:hAnsi="Palatino Linotype" w:cs="Arial"/>
          <w:b/>
          <w:sz w:val="28"/>
          <w:szCs w:val="28"/>
          <w:lang w:val="es-ES_tradnl"/>
        </w:rPr>
        <w:t xml:space="preserve">. </w:t>
      </w:r>
      <w:r w:rsidR="00C540D6">
        <w:rPr>
          <w:rFonts w:ascii="Palatino Linotype" w:hAnsi="Palatino Linotype" w:cs="Arial"/>
          <w:sz w:val="24"/>
          <w:szCs w:val="24"/>
        </w:rPr>
        <w:t xml:space="preserve">Se </w:t>
      </w:r>
      <w:r w:rsidR="00C540D6">
        <w:rPr>
          <w:rFonts w:ascii="Palatino Linotype" w:hAnsi="Palatino Linotype" w:cs="Arial"/>
          <w:b/>
          <w:sz w:val="24"/>
          <w:szCs w:val="24"/>
        </w:rPr>
        <w:t>ordena</w:t>
      </w:r>
      <w:r w:rsidR="00C540D6">
        <w:rPr>
          <w:rFonts w:ascii="Palatino Linotype" w:hAnsi="Palatino Linotype" w:cs="Arial"/>
          <w:sz w:val="24"/>
          <w:szCs w:val="24"/>
        </w:rPr>
        <w:t xml:space="preserve"> al </w:t>
      </w:r>
      <w:r w:rsidR="00C540D6">
        <w:rPr>
          <w:rFonts w:ascii="Palatino Linotype" w:hAnsi="Palatino Linotype" w:cs="Arial"/>
          <w:b/>
          <w:sz w:val="24"/>
          <w:szCs w:val="24"/>
        </w:rPr>
        <w:t>sujeto obligado</w:t>
      </w:r>
      <w:r w:rsidR="00C540D6" w:rsidRPr="009020F7">
        <w:rPr>
          <w:rFonts w:ascii="Palatino Linotype" w:hAnsi="Palatino Linotype" w:cs="Arial"/>
          <w:sz w:val="24"/>
          <w:szCs w:val="24"/>
        </w:rPr>
        <w:t xml:space="preserve">, </w:t>
      </w:r>
      <w:r w:rsidR="00C540D6">
        <w:rPr>
          <w:rFonts w:ascii="Palatino Linotype" w:hAnsi="Palatino Linotype" w:cs="Arial"/>
          <w:sz w:val="24"/>
          <w:szCs w:val="24"/>
        </w:rPr>
        <w:t>atienda las solicitudes de información número</w:t>
      </w:r>
      <w:r w:rsidR="00C66819">
        <w:rPr>
          <w:rFonts w:ascii="Palatino Linotype" w:hAnsi="Palatino Linotype" w:cs="Arial"/>
          <w:sz w:val="24"/>
          <w:szCs w:val="24"/>
        </w:rPr>
        <w:t>s</w:t>
      </w:r>
      <w:r w:rsidR="00C540D6">
        <w:rPr>
          <w:rFonts w:ascii="Palatino Linotype" w:hAnsi="Palatino Linotype" w:cs="Arial"/>
          <w:sz w:val="24"/>
          <w:szCs w:val="24"/>
        </w:rPr>
        <w:t xml:space="preserve"> </w:t>
      </w:r>
      <w:r w:rsidR="006B1F3D">
        <w:rPr>
          <w:rFonts w:ascii="Palatino Linotype" w:hAnsi="Palatino Linotype" w:cs="Arial"/>
          <w:b/>
          <w:bCs/>
          <w:sz w:val="24"/>
        </w:rPr>
        <w:t>00013</w:t>
      </w:r>
      <w:r w:rsidR="006B1F3D" w:rsidRPr="00D64E98">
        <w:rPr>
          <w:rFonts w:ascii="Palatino Linotype" w:hAnsi="Palatino Linotype" w:cs="Arial"/>
          <w:b/>
          <w:bCs/>
          <w:sz w:val="24"/>
        </w:rPr>
        <w:t>/RAYON/IP/2018</w:t>
      </w:r>
      <w:r w:rsidR="006B1F3D">
        <w:rPr>
          <w:rFonts w:ascii="Palatino Linotype" w:hAnsi="Palatino Linotype" w:cs="Arial"/>
          <w:b/>
          <w:sz w:val="24"/>
          <w:lang w:eastAsia="es-MX"/>
        </w:rPr>
        <w:t xml:space="preserve">, </w:t>
      </w:r>
      <w:r w:rsidR="00C540D6" w:rsidRPr="00D64E98">
        <w:rPr>
          <w:rFonts w:ascii="Palatino Linotype" w:hAnsi="Palatino Linotype" w:cs="Arial"/>
          <w:b/>
          <w:bCs/>
          <w:sz w:val="24"/>
        </w:rPr>
        <w:t>00014/RAYON/IP/2018</w:t>
      </w:r>
      <w:r w:rsidR="00C540D6">
        <w:rPr>
          <w:rFonts w:ascii="Palatino Linotype" w:hAnsi="Palatino Linotype" w:cs="Arial"/>
          <w:b/>
          <w:sz w:val="24"/>
          <w:lang w:eastAsia="es-MX"/>
        </w:rPr>
        <w:t xml:space="preserve"> y </w:t>
      </w:r>
      <w:r w:rsidR="00C540D6" w:rsidRPr="00D64E98">
        <w:rPr>
          <w:rFonts w:ascii="Palatino Linotype" w:hAnsi="Palatino Linotype" w:cs="Arial"/>
          <w:b/>
          <w:sz w:val="24"/>
          <w:lang w:eastAsia="es-MX"/>
        </w:rPr>
        <w:t>00016/RAYON/IP/2018</w:t>
      </w:r>
      <w:r w:rsidR="00C540D6">
        <w:rPr>
          <w:rFonts w:ascii="Palatino Linotype" w:hAnsi="Palatino Linotype" w:cs="Arial"/>
          <w:b/>
          <w:sz w:val="24"/>
          <w:szCs w:val="24"/>
        </w:rPr>
        <w:t xml:space="preserve">; </w:t>
      </w:r>
      <w:r w:rsidR="00C540D6" w:rsidRPr="00226C6A">
        <w:rPr>
          <w:rFonts w:ascii="Palatino Linotype" w:hAnsi="Palatino Linotype" w:cs="Arial"/>
          <w:sz w:val="24"/>
          <w:szCs w:val="24"/>
        </w:rPr>
        <w:t xml:space="preserve">en términos del considerando </w:t>
      </w:r>
      <w:r w:rsidR="00C540D6">
        <w:rPr>
          <w:rFonts w:ascii="Palatino Linotype" w:hAnsi="Palatino Linotype" w:cs="Arial"/>
          <w:b/>
          <w:sz w:val="24"/>
          <w:szCs w:val="24"/>
        </w:rPr>
        <w:t>CUARTO</w:t>
      </w:r>
      <w:r w:rsidR="00C540D6" w:rsidRPr="00226C6A">
        <w:rPr>
          <w:rFonts w:ascii="Palatino Linotype" w:hAnsi="Palatino Linotype" w:cs="Arial"/>
          <w:sz w:val="24"/>
          <w:szCs w:val="24"/>
        </w:rPr>
        <w:t xml:space="preserve"> de la presente resolución</w:t>
      </w:r>
      <w:r w:rsidR="006B1F3D">
        <w:rPr>
          <w:rFonts w:ascii="Palatino Linotype" w:hAnsi="Palatino Linotype" w:cs="Arial"/>
          <w:sz w:val="24"/>
          <w:lang w:eastAsia="es-MX"/>
        </w:rPr>
        <w:t xml:space="preserve"> y haga entrega </w:t>
      </w:r>
      <w:r w:rsidR="00C66819">
        <w:rPr>
          <w:rFonts w:ascii="Palatino Linotype" w:hAnsi="Palatino Linotype" w:cs="Arial"/>
          <w:sz w:val="24"/>
          <w:lang w:eastAsia="es-MX"/>
        </w:rPr>
        <w:t xml:space="preserve">a las recurrentes, en versión pública de ser procedente, </w:t>
      </w:r>
      <w:r w:rsidR="003308E5">
        <w:rPr>
          <w:rFonts w:ascii="Palatino Linotype" w:hAnsi="Palatino Linotype" w:cs="Arial"/>
          <w:sz w:val="24"/>
          <w:lang w:eastAsia="es-MX"/>
        </w:rPr>
        <w:t>en los términos siguientes:</w:t>
      </w:r>
    </w:p>
    <w:p w14:paraId="45EA1D5F" w14:textId="77777777" w:rsidR="003308E5" w:rsidRDefault="003308E5" w:rsidP="003308E5">
      <w:pPr>
        <w:spacing w:before="240" w:line="360" w:lineRule="auto"/>
        <w:jc w:val="both"/>
        <w:rPr>
          <w:rFonts w:ascii="Palatino Linotype" w:hAnsi="Palatino Linotype" w:cs="Arial"/>
          <w:sz w:val="24"/>
          <w:lang w:eastAsia="es-MX"/>
        </w:rPr>
      </w:pPr>
    </w:p>
    <w:p w14:paraId="3358CF1E" w14:textId="7DA81B19" w:rsidR="003308E5" w:rsidRDefault="003308E5" w:rsidP="003308E5">
      <w:pPr>
        <w:pStyle w:val="Prrafodelista"/>
        <w:numPr>
          <w:ilvl w:val="0"/>
          <w:numId w:val="29"/>
        </w:numPr>
        <w:spacing w:before="240" w:line="360" w:lineRule="auto"/>
        <w:jc w:val="both"/>
        <w:rPr>
          <w:rFonts w:ascii="Palatino Linotype" w:hAnsi="Palatino Linotype" w:cs="Arial"/>
          <w:lang w:eastAsia="es-MX"/>
        </w:rPr>
      </w:pPr>
      <w:r>
        <w:rPr>
          <w:rFonts w:ascii="Palatino Linotype" w:hAnsi="Palatino Linotype" w:cs="Arial"/>
          <w:lang w:eastAsia="es-MX"/>
        </w:rPr>
        <w:t>Respecto a las solicitudes</w:t>
      </w:r>
      <w:r w:rsidR="00857E14">
        <w:rPr>
          <w:rFonts w:ascii="Palatino Linotype" w:hAnsi="Palatino Linotype" w:cs="Arial"/>
          <w:lang w:eastAsia="es-MX"/>
        </w:rPr>
        <w:t xml:space="preserve"> de información </w:t>
      </w:r>
      <w:r>
        <w:rPr>
          <w:rFonts w:ascii="Palatino Linotype" w:hAnsi="Palatino Linotype" w:cs="Arial"/>
          <w:lang w:eastAsia="es-MX"/>
        </w:rPr>
        <w:t xml:space="preserve"> </w:t>
      </w:r>
      <w:r w:rsidR="00857E14">
        <w:rPr>
          <w:rFonts w:ascii="Palatino Linotype" w:hAnsi="Palatino Linotype" w:cs="Arial"/>
          <w:lang w:eastAsia="es-MX"/>
        </w:rPr>
        <w:t xml:space="preserve">números </w:t>
      </w:r>
      <w:r>
        <w:rPr>
          <w:rFonts w:ascii="Palatino Linotype" w:hAnsi="Palatino Linotype" w:cs="Arial"/>
          <w:b/>
          <w:bCs/>
        </w:rPr>
        <w:t>00013</w:t>
      </w:r>
      <w:r w:rsidRPr="00D64E98">
        <w:rPr>
          <w:rFonts w:ascii="Palatino Linotype" w:hAnsi="Palatino Linotype" w:cs="Arial"/>
          <w:b/>
          <w:bCs/>
        </w:rPr>
        <w:t>/RAYON/IP/2018</w:t>
      </w:r>
      <w:r w:rsidR="00857E14">
        <w:rPr>
          <w:rFonts w:ascii="Palatino Linotype" w:hAnsi="Palatino Linotype" w:cs="Arial"/>
          <w:b/>
          <w:bCs/>
        </w:rPr>
        <w:t xml:space="preserve"> y</w:t>
      </w:r>
      <w:r>
        <w:rPr>
          <w:rFonts w:ascii="Palatino Linotype" w:hAnsi="Palatino Linotype" w:cs="Arial"/>
          <w:b/>
          <w:lang w:eastAsia="es-MX"/>
        </w:rPr>
        <w:t xml:space="preserve"> </w:t>
      </w:r>
      <w:r w:rsidRPr="00D64E98">
        <w:rPr>
          <w:rFonts w:ascii="Palatino Linotype" w:hAnsi="Palatino Linotype" w:cs="Arial"/>
          <w:b/>
          <w:bCs/>
        </w:rPr>
        <w:t>00014/RAYON/IP/</w:t>
      </w:r>
      <w:r w:rsidRPr="000B69EE">
        <w:rPr>
          <w:rFonts w:ascii="Palatino Linotype" w:hAnsi="Palatino Linotype" w:cs="Arial"/>
          <w:bCs/>
        </w:rPr>
        <w:t>2018</w:t>
      </w:r>
      <w:r w:rsidRPr="000B69EE">
        <w:rPr>
          <w:rFonts w:ascii="Palatino Linotype" w:hAnsi="Palatino Linotype" w:cs="Arial"/>
          <w:lang w:eastAsia="es-MX"/>
        </w:rPr>
        <w:t xml:space="preserve"> haga entrega a través del SAIMEX</w:t>
      </w:r>
      <w:r w:rsidR="00857E14">
        <w:rPr>
          <w:rFonts w:ascii="Palatino Linotype" w:hAnsi="Palatino Linotype" w:cs="Arial"/>
          <w:b/>
          <w:lang w:eastAsia="es-MX"/>
        </w:rPr>
        <w:t xml:space="preserve">, </w:t>
      </w:r>
      <w:r w:rsidR="00857E14">
        <w:rPr>
          <w:rFonts w:ascii="Palatino Linotype" w:hAnsi="Palatino Linotype" w:cs="Arial"/>
          <w:lang w:eastAsia="es-MX"/>
        </w:rPr>
        <w:t>d</w:t>
      </w:r>
      <w:r>
        <w:rPr>
          <w:rFonts w:ascii="Palatino Linotype" w:hAnsi="Palatino Linotype" w:cs="Arial"/>
          <w:lang w:eastAsia="es-MX"/>
        </w:rPr>
        <w:t xml:space="preserve">el o los </w:t>
      </w:r>
      <w:r w:rsidR="00C66819" w:rsidRPr="003308E5">
        <w:rPr>
          <w:rFonts w:ascii="Palatino Linotype" w:hAnsi="Palatino Linotype" w:cs="Arial"/>
          <w:lang w:eastAsia="es-MX"/>
        </w:rPr>
        <w:t>documentos, en donde conste</w:t>
      </w:r>
      <w:r w:rsidR="00D238C2">
        <w:rPr>
          <w:rFonts w:ascii="Palatino Linotype" w:hAnsi="Palatino Linotype" w:cs="Arial"/>
          <w:lang w:eastAsia="es-MX"/>
        </w:rPr>
        <w:t xml:space="preserve"> lo siguiente</w:t>
      </w:r>
      <w:r>
        <w:rPr>
          <w:rFonts w:ascii="Palatino Linotype" w:hAnsi="Palatino Linotype" w:cs="Arial"/>
          <w:lang w:eastAsia="es-MX"/>
        </w:rPr>
        <w:t>:</w:t>
      </w:r>
    </w:p>
    <w:p w14:paraId="1E363859" w14:textId="6A8CFE96" w:rsidR="003308E5" w:rsidRDefault="00857E14" w:rsidP="003308E5">
      <w:pPr>
        <w:pStyle w:val="Prrafodelista"/>
        <w:numPr>
          <w:ilvl w:val="0"/>
          <w:numId w:val="30"/>
        </w:numPr>
        <w:spacing w:before="240" w:line="360" w:lineRule="auto"/>
        <w:jc w:val="both"/>
        <w:rPr>
          <w:rFonts w:ascii="Palatino Linotype" w:hAnsi="Palatino Linotype" w:cs="Arial"/>
          <w:lang w:eastAsia="es-MX"/>
        </w:rPr>
      </w:pPr>
      <w:r>
        <w:rPr>
          <w:rFonts w:ascii="Palatino Linotype" w:hAnsi="Palatino Linotype" w:cs="Arial"/>
          <w:lang w:eastAsia="es-MX"/>
        </w:rPr>
        <w:lastRenderedPageBreak/>
        <w:t>L</w:t>
      </w:r>
      <w:r w:rsidR="00C66819" w:rsidRPr="003308E5">
        <w:rPr>
          <w:rFonts w:ascii="Palatino Linotype" w:hAnsi="Palatino Linotype" w:cs="Arial"/>
          <w:lang w:eastAsia="es-MX"/>
        </w:rPr>
        <w:t>a naturaleza jurídica, así como la propie</w:t>
      </w:r>
      <w:r>
        <w:rPr>
          <w:rFonts w:ascii="Palatino Linotype" w:hAnsi="Palatino Linotype" w:cs="Arial"/>
          <w:lang w:eastAsia="es-MX"/>
        </w:rPr>
        <w:t>dad del inmueble denominado</w:t>
      </w:r>
      <w:r w:rsidR="00C66819" w:rsidRPr="003308E5">
        <w:rPr>
          <w:rFonts w:ascii="Palatino Linotype" w:hAnsi="Palatino Linotype" w:cs="Arial"/>
          <w:lang w:eastAsia="es-MX"/>
        </w:rPr>
        <w:t xml:space="preserve"> “mercado de artesanías”, con sus características, medidas y colindancias.</w:t>
      </w:r>
    </w:p>
    <w:p w14:paraId="33CA8A90" w14:textId="7E2A3CBE" w:rsidR="00C66819" w:rsidRDefault="003308E5" w:rsidP="003308E5">
      <w:pPr>
        <w:pStyle w:val="Prrafodelista"/>
        <w:numPr>
          <w:ilvl w:val="0"/>
          <w:numId w:val="30"/>
        </w:numPr>
        <w:spacing w:before="240" w:line="360" w:lineRule="auto"/>
        <w:jc w:val="both"/>
        <w:rPr>
          <w:rFonts w:ascii="Palatino Linotype" w:hAnsi="Palatino Linotype" w:cs="Arial"/>
          <w:lang w:eastAsia="es-MX"/>
        </w:rPr>
      </w:pPr>
      <w:r>
        <w:rPr>
          <w:rFonts w:ascii="Palatino Linotype" w:hAnsi="Palatino Linotype" w:cs="Arial"/>
          <w:lang w:eastAsia="es-MX"/>
        </w:rPr>
        <w:t xml:space="preserve"> L</w:t>
      </w:r>
      <w:r w:rsidR="00C66819" w:rsidRPr="003308E5">
        <w:rPr>
          <w:rFonts w:ascii="Palatino Linotype" w:hAnsi="Palatino Linotype" w:cs="Arial"/>
          <w:lang w:eastAsia="es-MX"/>
        </w:rPr>
        <w:t>a autorización para la instalación de una sucursal del Banco Azteca, en el denominado “mercado de artesanías”</w:t>
      </w:r>
    </w:p>
    <w:p w14:paraId="638CAF2B" w14:textId="77777777" w:rsidR="00D238C2" w:rsidRDefault="00D238C2" w:rsidP="00D238C2">
      <w:pPr>
        <w:pStyle w:val="Prrafodelista"/>
        <w:spacing w:before="240" w:line="360" w:lineRule="auto"/>
        <w:ind w:left="1560"/>
        <w:jc w:val="both"/>
        <w:rPr>
          <w:rFonts w:ascii="Palatino Linotype" w:hAnsi="Palatino Linotype" w:cs="Arial"/>
          <w:lang w:eastAsia="es-MX"/>
        </w:rPr>
      </w:pPr>
    </w:p>
    <w:p w14:paraId="73ED1C9C" w14:textId="77777777" w:rsidR="00D238C2" w:rsidRDefault="00D238C2" w:rsidP="00D238C2">
      <w:pPr>
        <w:pStyle w:val="Prrafodelista"/>
        <w:ind w:left="1560"/>
        <w:jc w:val="both"/>
        <w:rPr>
          <w:rFonts w:ascii="Palatino Linotype" w:hAnsi="Palatino Linotype"/>
          <w:i/>
        </w:rPr>
      </w:pPr>
      <w:r w:rsidRPr="00DD7D64">
        <w:rPr>
          <w:rFonts w:ascii="Palatino Linotype" w:hAnsi="Palatino Linotype"/>
          <w:i/>
        </w:rPr>
        <w:t>Por lo que hace a los datos susceptibles de clasificar,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14:paraId="62876AC2" w14:textId="77777777" w:rsidR="00D238C2" w:rsidRPr="003308E5" w:rsidRDefault="00D238C2" w:rsidP="00D238C2">
      <w:pPr>
        <w:pStyle w:val="Prrafodelista"/>
        <w:spacing w:before="240" w:line="360" w:lineRule="auto"/>
        <w:ind w:left="1560"/>
        <w:jc w:val="both"/>
        <w:rPr>
          <w:rFonts w:ascii="Palatino Linotype" w:hAnsi="Palatino Linotype" w:cs="Arial"/>
          <w:lang w:eastAsia="es-MX"/>
        </w:rPr>
      </w:pPr>
    </w:p>
    <w:p w14:paraId="1090B804" w14:textId="66B305FB" w:rsidR="000B69EE" w:rsidRDefault="000B69EE" w:rsidP="000B69EE">
      <w:pPr>
        <w:pStyle w:val="Prrafodelista"/>
        <w:numPr>
          <w:ilvl w:val="0"/>
          <w:numId w:val="29"/>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 xml:space="preserve">Respecto de la solicitud de información </w:t>
      </w:r>
      <w:r w:rsidR="00857E14">
        <w:rPr>
          <w:rFonts w:ascii="Palatino Linotype" w:hAnsi="Palatino Linotype" w:cs="Arial"/>
          <w:lang w:eastAsia="es-MX"/>
        </w:rPr>
        <w:t xml:space="preserve">número </w:t>
      </w:r>
      <w:r w:rsidRPr="00D64E98">
        <w:rPr>
          <w:rFonts w:ascii="Palatino Linotype" w:hAnsi="Palatino Linotype" w:cs="Arial"/>
          <w:b/>
          <w:lang w:eastAsia="es-MX"/>
        </w:rPr>
        <w:t>00016/RAYON/IP/2018</w:t>
      </w:r>
      <w:r>
        <w:rPr>
          <w:rFonts w:ascii="Palatino Linotype" w:hAnsi="Palatino Linotype" w:cs="Arial"/>
          <w:b/>
          <w:lang w:eastAsia="es-MX"/>
        </w:rPr>
        <w:t xml:space="preserve"> </w:t>
      </w:r>
      <w:r>
        <w:rPr>
          <w:rFonts w:ascii="Palatino Linotype" w:hAnsi="Palatino Linotype" w:cs="Arial"/>
          <w:lang w:eastAsia="es-MX"/>
        </w:rPr>
        <w:t xml:space="preserve">haga entrega, previo pago de derechos, en copias certificadas del o los </w:t>
      </w:r>
      <w:r w:rsidRPr="003308E5">
        <w:rPr>
          <w:rFonts w:ascii="Palatino Linotype" w:hAnsi="Palatino Linotype" w:cs="Arial"/>
          <w:lang w:eastAsia="es-MX"/>
        </w:rPr>
        <w:t>documentos, en donde conste</w:t>
      </w:r>
      <w:r>
        <w:rPr>
          <w:rFonts w:ascii="Palatino Linotype" w:hAnsi="Palatino Linotype" w:cs="Arial"/>
          <w:lang w:eastAsia="es-MX"/>
        </w:rPr>
        <w:t>:</w:t>
      </w:r>
    </w:p>
    <w:p w14:paraId="2C42048D" w14:textId="0806DDE6" w:rsidR="00C66819" w:rsidRDefault="00C66819" w:rsidP="00D238C2">
      <w:pPr>
        <w:pStyle w:val="Prrafodelista"/>
        <w:numPr>
          <w:ilvl w:val="0"/>
          <w:numId w:val="31"/>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Acta de la Sesión de Cabildo de fecha</w:t>
      </w:r>
      <w:r w:rsidR="00857E14">
        <w:rPr>
          <w:rFonts w:ascii="Palatino Linotype" w:hAnsi="Palatino Linotype" w:cs="Arial"/>
          <w:lang w:eastAsia="es-MX"/>
        </w:rPr>
        <w:t xml:space="preserve"> veintidós de septiembre de dos mil diecisiete</w:t>
      </w:r>
    </w:p>
    <w:p w14:paraId="775EEDEB" w14:textId="3BFF93C9" w:rsidR="00C66819" w:rsidRDefault="00857E14" w:rsidP="00D238C2">
      <w:pPr>
        <w:pStyle w:val="Prrafodelista"/>
        <w:numPr>
          <w:ilvl w:val="0"/>
          <w:numId w:val="31"/>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L</w:t>
      </w:r>
      <w:r w:rsidR="00C66819">
        <w:rPr>
          <w:rFonts w:ascii="Palatino Linotype" w:hAnsi="Palatino Linotype" w:cs="Arial"/>
          <w:lang w:eastAsia="es-MX"/>
        </w:rPr>
        <w:t xml:space="preserve">a consulta ciudadana para permitir la instalación del “Banco Azteca” en el “mercado de artesanías” </w:t>
      </w:r>
    </w:p>
    <w:p w14:paraId="5CAB8E4E" w14:textId="61ED2DB1" w:rsidR="00D238C2" w:rsidRDefault="00D238C2" w:rsidP="00D238C2">
      <w:pPr>
        <w:pStyle w:val="Prrafodelista"/>
        <w:numPr>
          <w:ilvl w:val="0"/>
          <w:numId w:val="31"/>
        </w:numPr>
        <w:spacing w:before="240" w:line="360" w:lineRule="auto"/>
        <w:jc w:val="both"/>
        <w:rPr>
          <w:rFonts w:ascii="Palatino Linotype" w:hAnsi="Palatino Linotype" w:cs="Arial"/>
          <w:lang w:eastAsia="es-MX"/>
        </w:rPr>
      </w:pPr>
      <w:r>
        <w:rPr>
          <w:rFonts w:ascii="Palatino Linotype" w:hAnsi="Palatino Linotype" w:cs="Arial"/>
          <w:lang w:eastAsia="es-MX"/>
        </w:rPr>
        <w:lastRenderedPageBreak/>
        <w:t>L</w:t>
      </w:r>
      <w:r w:rsidRPr="003308E5">
        <w:rPr>
          <w:rFonts w:ascii="Palatino Linotype" w:hAnsi="Palatino Linotype" w:cs="Arial"/>
          <w:lang w:eastAsia="es-MX"/>
        </w:rPr>
        <w:t>a naturaleza jurídica, así como la propiedad del inmueble denominado como “mercado de artesanías”, con sus características, medidas y colindancias.</w:t>
      </w:r>
    </w:p>
    <w:p w14:paraId="62FEC9B2" w14:textId="77777777" w:rsidR="00D238C2" w:rsidRPr="00D238C2" w:rsidRDefault="00D238C2" w:rsidP="00D238C2">
      <w:pPr>
        <w:pStyle w:val="Prrafodelista"/>
        <w:spacing w:before="240" w:line="360" w:lineRule="auto"/>
        <w:ind w:left="720"/>
        <w:jc w:val="both"/>
        <w:rPr>
          <w:rFonts w:ascii="Palatino Linotype" w:hAnsi="Palatino Linotype" w:cs="Arial"/>
          <w:lang w:eastAsia="es-MX"/>
        </w:rPr>
      </w:pPr>
    </w:p>
    <w:p w14:paraId="3EA0872F" w14:textId="77777777" w:rsidR="00DD7D64" w:rsidRDefault="00DD7D64" w:rsidP="00DD7D64">
      <w:pPr>
        <w:pStyle w:val="Prrafodelista"/>
        <w:ind w:left="720"/>
        <w:jc w:val="both"/>
        <w:rPr>
          <w:rFonts w:ascii="Palatino Linotype" w:hAnsi="Palatino Linotype"/>
          <w:i/>
        </w:rPr>
      </w:pPr>
      <w:r w:rsidRPr="00DD7D64">
        <w:rPr>
          <w:rFonts w:ascii="Palatino Linotype" w:hAnsi="Palatino Linotype"/>
          <w:i/>
        </w:rPr>
        <w:t>Por lo que hace a los datos susceptibles de clasificar,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14:paraId="21261720" w14:textId="77777777" w:rsidR="00DD7D64" w:rsidRDefault="00DD7D64" w:rsidP="00DD7D64">
      <w:pPr>
        <w:pStyle w:val="Prrafodelista"/>
        <w:ind w:left="720"/>
        <w:jc w:val="both"/>
        <w:rPr>
          <w:rFonts w:ascii="Palatino Linotype" w:hAnsi="Palatino Linotype"/>
          <w:i/>
        </w:rPr>
      </w:pPr>
    </w:p>
    <w:p w14:paraId="652E86C3" w14:textId="1FC7F1A7" w:rsidR="00C66819" w:rsidRDefault="00C66819" w:rsidP="00DD7D64">
      <w:pPr>
        <w:pStyle w:val="Prrafodelista"/>
        <w:ind w:left="720"/>
        <w:jc w:val="both"/>
        <w:rPr>
          <w:rFonts w:ascii="Palatino Linotype" w:hAnsi="Palatino Linotype"/>
          <w:i/>
        </w:rPr>
      </w:pPr>
      <w:r>
        <w:rPr>
          <w:rFonts w:ascii="Palatino Linotype" w:hAnsi="Palatino Linotype"/>
          <w:i/>
        </w:rPr>
        <w:t>Por</w:t>
      </w:r>
      <w:r w:rsidR="00A67A9B">
        <w:rPr>
          <w:rFonts w:ascii="Palatino Linotype" w:hAnsi="Palatino Linotype"/>
          <w:i/>
        </w:rPr>
        <w:t xml:space="preserve"> lo que respecta al inciso “b” de la fracción II</w:t>
      </w:r>
      <w:r w:rsidR="00074B94">
        <w:rPr>
          <w:rFonts w:ascii="Palatino Linotype" w:hAnsi="Palatino Linotype"/>
          <w:i/>
        </w:rPr>
        <w:t>,</w:t>
      </w:r>
      <w:r>
        <w:rPr>
          <w:rFonts w:ascii="Palatino Linotype" w:hAnsi="Palatino Linotype"/>
          <w:i/>
        </w:rPr>
        <w:t xml:space="preserve"> en caso de que la información que se ordena la entrega, no haya sido generada, ni administrada por el sujeto obligado, bastará con que así lo haga del conocimiento a la recurrente.</w:t>
      </w:r>
    </w:p>
    <w:p w14:paraId="56D554D8" w14:textId="77777777" w:rsidR="00857E14" w:rsidRDefault="00857E14" w:rsidP="00DD7D64">
      <w:pPr>
        <w:pStyle w:val="Prrafodelista"/>
        <w:ind w:left="720"/>
        <w:jc w:val="both"/>
        <w:rPr>
          <w:rFonts w:ascii="Palatino Linotype" w:hAnsi="Palatino Linotype"/>
          <w:i/>
        </w:rPr>
      </w:pPr>
    </w:p>
    <w:p w14:paraId="5E95B6B6" w14:textId="61A0A261" w:rsidR="00A67A9B" w:rsidRDefault="00A67A9B" w:rsidP="00A67A9B">
      <w:pPr>
        <w:pStyle w:val="Prrafodelista"/>
        <w:ind w:left="720"/>
        <w:jc w:val="both"/>
        <w:rPr>
          <w:rFonts w:ascii="Palatino Linotype" w:hAnsi="Palatino Linotype"/>
          <w:i/>
        </w:rPr>
      </w:pPr>
      <w:r>
        <w:rPr>
          <w:rFonts w:ascii="Palatino Linotype" w:hAnsi="Palatino Linotype"/>
          <w:i/>
        </w:rPr>
        <w:t xml:space="preserve">Por lo que concierne a las copias certificadas, el sujeto obligado deberá otorgar a la recurrente </w:t>
      </w:r>
      <w:r w:rsidRPr="0080432E">
        <w:rPr>
          <w:rFonts w:ascii="Palatino Linotype" w:hAnsi="Palatino Linotype"/>
          <w:i/>
        </w:rPr>
        <w:t>el procedimiento que habrá de realizar, otorgándole lugar con domicilio, días y horas en que puede acudir, así como proporcionar el formato de pago y monto a pagar por las copias, en términos de la legislación aplicable.</w:t>
      </w:r>
    </w:p>
    <w:p w14:paraId="5124BF9B" w14:textId="77777777" w:rsidR="00857E14" w:rsidRDefault="00857E14" w:rsidP="00DD7D64">
      <w:pPr>
        <w:pStyle w:val="Prrafodelista"/>
        <w:ind w:left="720"/>
        <w:jc w:val="both"/>
        <w:rPr>
          <w:rFonts w:ascii="Palatino Linotype" w:hAnsi="Palatino Linotype"/>
          <w:i/>
        </w:rPr>
      </w:pPr>
    </w:p>
    <w:p w14:paraId="2300FF18" w14:textId="77777777" w:rsidR="00074B94" w:rsidRDefault="00074B94" w:rsidP="00E2247F">
      <w:pPr>
        <w:tabs>
          <w:tab w:val="left" w:pos="8647"/>
        </w:tabs>
        <w:spacing w:after="0" w:line="360" w:lineRule="auto"/>
        <w:ind w:right="51"/>
        <w:jc w:val="both"/>
        <w:rPr>
          <w:rFonts w:ascii="Palatino Linotype" w:hAnsi="Palatino Linotype" w:cs="Arial"/>
        </w:rPr>
      </w:pPr>
    </w:p>
    <w:p w14:paraId="2B2EFC34" w14:textId="08EEF832"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E2247F" w:rsidRPr="00226C6A">
        <w:rPr>
          <w:rFonts w:ascii="Palatino Linotype" w:hAnsi="Palatino Linotype" w:cs="Arial"/>
          <w:b/>
          <w:sz w:val="24"/>
          <w:szCs w:val="24"/>
        </w:rPr>
        <w:t>NOTIFÍQUESE</w:t>
      </w:r>
      <w:r w:rsidR="00E2247F" w:rsidRPr="00226C6A">
        <w:rPr>
          <w:rFonts w:ascii="Palatino Linotype" w:hAnsi="Palatino Linotype" w:cs="Arial"/>
          <w:b/>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73234FC1"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C545B7">
        <w:rPr>
          <w:rFonts w:ascii="Palatino Linotype" w:hAnsi="Palatino Linotype" w:cs="Arial"/>
          <w:sz w:val="24"/>
          <w:szCs w:val="24"/>
        </w:rPr>
        <w:t xml:space="preserve">Se hace del conocimiento </w:t>
      </w:r>
      <w:r w:rsidR="00E2247F">
        <w:rPr>
          <w:rFonts w:ascii="Palatino Linotype" w:hAnsi="Palatino Linotype" w:cs="Arial"/>
          <w:sz w:val="24"/>
          <w:szCs w:val="24"/>
        </w:rPr>
        <w:t>a la</w:t>
      </w:r>
      <w:r>
        <w:rPr>
          <w:rFonts w:ascii="Palatino Linotype" w:hAnsi="Palatino Linotype" w:cs="Arial"/>
          <w:sz w:val="24"/>
          <w:szCs w:val="24"/>
        </w:rPr>
        <w:t>s</w:t>
      </w:r>
      <w:r w:rsidR="004C0332">
        <w:rPr>
          <w:rFonts w:ascii="Palatino Linotype" w:hAnsi="Palatino Linotype" w:cs="Arial"/>
          <w:b/>
          <w:sz w:val="24"/>
          <w:szCs w:val="24"/>
        </w:rPr>
        <w:t xml:space="preserve"> recurrente</w:t>
      </w:r>
      <w:r>
        <w:rPr>
          <w:rFonts w:ascii="Palatino Linotype" w:hAnsi="Palatino Linotype" w:cs="Arial"/>
          <w:b/>
          <w:sz w:val="24"/>
          <w:szCs w:val="24"/>
        </w:rPr>
        <w:t>s</w:t>
      </w:r>
      <w:r w:rsidR="004C0332">
        <w:rPr>
          <w:rFonts w:ascii="Palatino Linotype" w:hAnsi="Palatino Linotype" w:cs="Arial"/>
          <w:b/>
          <w:sz w:val="24"/>
          <w:szCs w:val="24"/>
        </w:rPr>
        <w:t xml:space="preserve"> </w:t>
      </w:r>
      <w:r w:rsidR="00C545B7">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43732BCA" w:rsidR="0011542B" w:rsidRDefault="0080432E" w:rsidP="00E224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E2247F" w:rsidRPr="00E93981">
        <w:rPr>
          <w:rFonts w:ascii="Palatino Linotype" w:eastAsia="MS Mincho" w:hAnsi="Palatino Linotype" w:cs="Times New Roman"/>
          <w:sz w:val="24"/>
          <w:szCs w:val="24"/>
          <w:lang w:val="es-ES_tradnl" w:eastAsia="es-ES"/>
        </w:rPr>
        <w:t xml:space="preserve">Gírese 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E2247F">
        <w:rPr>
          <w:rFonts w:ascii="Palatino Linotype" w:eastAsia="MS Mincho" w:hAnsi="Palatino Linotype" w:cs="Times New Roman"/>
          <w:b/>
          <w:sz w:val="24"/>
          <w:szCs w:val="24"/>
          <w:lang w:val="es-ES_tradnl" w:eastAsia="es-ES"/>
        </w:rPr>
        <w:t>cuarto</w:t>
      </w:r>
      <w:r w:rsidR="00E2247F">
        <w:rPr>
          <w:rFonts w:ascii="Palatino Linotype" w:eastAsia="MS Mincho" w:hAnsi="Palatino Linotype" w:cs="Times New Roman"/>
          <w:sz w:val="24"/>
          <w:szCs w:val="24"/>
          <w:lang w:val="es-ES_tradnl" w:eastAsia="es-ES"/>
        </w:rPr>
        <w:t>.</w:t>
      </w:r>
    </w:p>
    <w:p w14:paraId="7FB30A84" w14:textId="77777777" w:rsidR="00E2247F" w:rsidRPr="00E2247F" w:rsidRDefault="00E2247F" w:rsidP="00E2247F">
      <w:pPr>
        <w:autoSpaceDE w:val="0"/>
        <w:autoSpaceDN w:val="0"/>
        <w:adjustRightInd w:val="0"/>
        <w:spacing w:after="0" w:line="360" w:lineRule="auto"/>
        <w:jc w:val="both"/>
        <w:rPr>
          <w:rFonts w:ascii="Palatino Linotype" w:hAnsi="Palatino Linotype" w:cs="Arial"/>
          <w:sz w:val="24"/>
          <w:szCs w:val="24"/>
        </w:rPr>
      </w:pPr>
    </w:p>
    <w:p w14:paraId="12A75E52" w14:textId="498A7C66" w:rsidR="00E2247F" w:rsidRPr="00CE3B15" w:rsidRDefault="0011542B" w:rsidP="00CE3B15">
      <w:pPr>
        <w:spacing w:before="240" w:line="360"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D907D3">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EVA ABAID YAPUR</w:t>
      </w:r>
      <w:r w:rsidR="001A03A2">
        <w:rPr>
          <w:rFonts w:ascii="Palatino Linotype" w:hAnsi="Palatino Linotype" w:cs="Arial"/>
        </w:rPr>
        <w:t xml:space="preserve"> EMITIENDO VOTO</w:t>
      </w:r>
      <w:r w:rsidR="00B3205F">
        <w:rPr>
          <w:rFonts w:ascii="Palatino Linotype" w:hAnsi="Palatino Linotype" w:cs="Arial"/>
        </w:rPr>
        <w:t xml:space="preserve"> PARTICULAR</w:t>
      </w:r>
      <w:r w:rsidRPr="00B35304">
        <w:rPr>
          <w:rFonts w:ascii="Palatino Linotype" w:hAnsi="Palatino Linotype" w:cs="Arial"/>
        </w:rPr>
        <w:t xml:space="preserve">, JOSÉ </w:t>
      </w:r>
      <w:r w:rsidRPr="00AD0DD8">
        <w:rPr>
          <w:rFonts w:ascii="Palatino Linotype" w:hAnsi="Palatino Linotype" w:cs="Arial"/>
        </w:rPr>
        <w:t>GUADALUPE LUNA HERNÁNDEZ</w:t>
      </w:r>
      <w:r w:rsidR="00364E4E">
        <w:rPr>
          <w:rFonts w:ascii="Palatino Linotype" w:hAnsi="Palatino Linotype" w:cs="Arial"/>
        </w:rPr>
        <w:t xml:space="preserve"> </w:t>
      </w:r>
      <w:r w:rsidR="001A03A2">
        <w:rPr>
          <w:rFonts w:ascii="Palatino Linotype" w:hAnsi="Palatino Linotype" w:cs="Arial"/>
        </w:rPr>
        <w:t>EMITIENDO VOTO</w:t>
      </w:r>
      <w:r w:rsidR="005338DD">
        <w:rPr>
          <w:rFonts w:ascii="Palatino Linotype" w:hAnsi="Palatino Linotype" w:cs="Arial"/>
        </w:rPr>
        <w:t xml:space="preserve"> PARTICULAR</w:t>
      </w:r>
      <w:r w:rsidR="001A03A2">
        <w:rPr>
          <w:rFonts w:ascii="Palatino Linotype" w:hAnsi="Palatino Linotype" w:cs="Arial"/>
        </w:rPr>
        <w:t xml:space="preserve"> CONCURRENTE</w:t>
      </w:r>
      <w:r w:rsidR="005338DD">
        <w:rPr>
          <w:rFonts w:ascii="Palatino Linotype" w:hAnsi="Palatino Linotype" w:cs="Arial"/>
        </w:rPr>
        <w:t xml:space="preserve"> Y JAVIER MARTÍNEZ CRUZ</w:t>
      </w:r>
      <w:r w:rsidR="001A03A2">
        <w:rPr>
          <w:rFonts w:ascii="Palatino Linotype" w:hAnsi="Palatino Linotype" w:cs="Arial"/>
        </w:rPr>
        <w:t xml:space="preserve"> EMITIENDO VOTO PARTICULAR CONCURRENTE</w:t>
      </w:r>
      <w:r w:rsidRPr="00AD0DD8">
        <w:rPr>
          <w:rFonts w:ascii="Palatino Linotype" w:hAnsi="Palatino Linotype" w:cs="Arial"/>
        </w:rPr>
        <w:t xml:space="preserve">, </w:t>
      </w:r>
      <w:r w:rsidR="001A03A2">
        <w:rPr>
          <w:rFonts w:ascii="Palatino Linotype" w:hAnsi="Palatino Linotype" w:cs="Arial"/>
        </w:rPr>
        <w:t>EN LA TRIGÉSIMA SESIÓN ORDINARIA CELEBRADA EL VEINTIDÓS</w:t>
      </w:r>
      <w:r w:rsidR="000F0319">
        <w:rPr>
          <w:rFonts w:ascii="Palatino Linotype" w:hAnsi="Palatino Linotype" w:cs="Arial"/>
        </w:rPr>
        <w:t xml:space="preserve"> DE AGOSTO</w:t>
      </w:r>
      <w:r w:rsidR="007C56E3" w:rsidRPr="001B0FCF">
        <w:rPr>
          <w:rFonts w:ascii="Palatino Linotype" w:hAnsi="Palatino Linotype" w:cs="Arial"/>
        </w:rPr>
        <w:t xml:space="preserve"> DE DOS MIL DIECIOCHO</w:t>
      </w:r>
      <w:r w:rsidRPr="00B35304">
        <w:rPr>
          <w:rFonts w:ascii="Palatino Linotype" w:hAnsi="Palatino Linotype" w:cs="Arial"/>
        </w:rPr>
        <w:t xml:space="preserve"> ANTE </w:t>
      </w:r>
      <w:r w:rsidR="00B00B88">
        <w:rPr>
          <w:rFonts w:ascii="Palatino Linotype" w:hAnsi="Palatino Linotype" w:cs="Arial"/>
        </w:rPr>
        <w:t>EL SECRETARIO TÉ</w:t>
      </w:r>
      <w:r w:rsidR="00297564">
        <w:rPr>
          <w:rFonts w:ascii="Palatino Linotype" w:hAnsi="Palatino Linotype" w:cs="Arial"/>
        </w:rPr>
        <w:t>CNICO DEL PLENO</w:t>
      </w:r>
      <w:r w:rsidRPr="00B35304">
        <w:rPr>
          <w:rFonts w:ascii="Palatino Linotype" w:hAnsi="Palatino Linotype" w:cs="Arial"/>
        </w:rPr>
        <w:t xml:space="preserve">, </w:t>
      </w:r>
      <w:r w:rsidR="00297564">
        <w:rPr>
          <w:rFonts w:ascii="Palatino Linotype" w:hAnsi="Palatino Linotype" w:cs="Arial"/>
        </w:rPr>
        <w:t>ALEXIS TAPIA RAMÍREZ</w:t>
      </w:r>
      <w:r w:rsidRPr="00B35304">
        <w:rPr>
          <w:rFonts w:ascii="Palatino Linotype" w:hAnsi="Palatino Linotype" w:cs="Arial"/>
        </w:rPr>
        <w:t>.</w:t>
      </w:r>
    </w:p>
    <w:p w14:paraId="39DA26B6" w14:textId="77777777" w:rsidR="00E2247F" w:rsidRDefault="00E2247F" w:rsidP="0011542B">
      <w:pPr>
        <w:spacing w:before="240"/>
        <w:jc w:val="both"/>
        <w:rPr>
          <w:rFonts w:ascii="Palatino Linotype" w:hAnsi="Palatino Linotype"/>
        </w:rPr>
      </w:pPr>
    </w:p>
    <w:p w14:paraId="24CC5324" w14:textId="77777777" w:rsidR="00A67A9B" w:rsidRDefault="00A67A9B" w:rsidP="0011542B">
      <w:pPr>
        <w:spacing w:before="240"/>
        <w:jc w:val="both"/>
        <w:rPr>
          <w:rFonts w:ascii="Palatino Linotype" w:hAnsi="Palatino Linotype"/>
        </w:rPr>
      </w:pPr>
    </w:p>
    <w:p w14:paraId="64D6BB92" w14:textId="77777777" w:rsidR="0011542B"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45952" behindDoc="0" locked="0" layoutInCell="1" allowOverlap="1" wp14:anchorId="243A2B74" wp14:editId="780770A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414544" w:rsidRDefault="00414544"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3F4F195D" w14:textId="77777777" w:rsidR="00414544" w:rsidRDefault="00414544" w:rsidP="00B00B88">
                            <w:pPr>
                              <w:jc w:val="center"/>
                              <w:rPr>
                                <w:rFonts w:ascii="Palatino Linotype" w:hAnsi="Palatino Linotype"/>
                                <w:b/>
                              </w:rPr>
                            </w:pPr>
                            <w:r>
                              <w:rPr>
                                <w:rFonts w:ascii="Palatino Linotype" w:hAnsi="Palatino Linotype"/>
                                <w:b/>
                              </w:rPr>
                              <w:t>(Rúbrica).</w:t>
                            </w:r>
                          </w:p>
                          <w:p w14:paraId="0F611411" w14:textId="11C08EE7" w:rsidR="00414544" w:rsidRDefault="00414544" w:rsidP="0011542B">
                            <w:pPr>
                              <w:spacing w:line="240" w:lineRule="auto"/>
                              <w:jc w:val="center"/>
                              <w:rPr>
                                <w:rFonts w:ascii="Palatino Linotype" w:hAnsi="Palatino Linotype"/>
                                <w:b/>
                                <w:sz w:val="24"/>
                                <w:szCs w:val="24"/>
                              </w:rPr>
                            </w:pPr>
                          </w:p>
                          <w:p w14:paraId="1A4B7B69" w14:textId="77777777" w:rsidR="00414544" w:rsidRPr="00016AF3" w:rsidRDefault="00414544"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414544" w:rsidRDefault="00414544"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3F4F195D" w14:textId="77777777" w:rsidR="00414544" w:rsidRDefault="00414544" w:rsidP="00B00B88">
                      <w:pPr>
                        <w:jc w:val="center"/>
                        <w:rPr>
                          <w:rFonts w:ascii="Palatino Linotype" w:hAnsi="Palatino Linotype"/>
                          <w:b/>
                        </w:rPr>
                      </w:pPr>
                      <w:r>
                        <w:rPr>
                          <w:rFonts w:ascii="Palatino Linotype" w:hAnsi="Palatino Linotype"/>
                          <w:b/>
                        </w:rPr>
                        <w:t>(Rúbrica).</w:t>
                      </w:r>
                    </w:p>
                    <w:p w14:paraId="0F611411" w14:textId="11C08EE7" w:rsidR="00414544" w:rsidRDefault="00414544" w:rsidP="0011542B">
                      <w:pPr>
                        <w:spacing w:line="240" w:lineRule="auto"/>
                        <w:jc w:val="center"/>
                        <w:rPr>
                          <w:rFonts w:ascii="Palatino Linotype" w:hAnsi="Palatino Linotype"/>
                          <w:b/>
                          <w:sz w:val="24"/>
                          <w:szCs w:val="24"/>
                        </w:rPr>
                      </w:pPr>
                    </w:p>
                    <w:p w14:paraId="1A4B7B69" w14:textId="77777777" w:rsidR="00414544" w:rsidRPr="00016AF3" w:rsidRDefault="00414544" w:rsidP="0011542B">
                      <w:pPr>
                        <w:spacing w:line="240" w:lineRule="auto"/>
                        <w:jc w:val="center"/>
                        <w:rPr>
                          <w:rFonts w:ascii="Palatino Linotype" w:hAnsi="Palatino Linotype"/>
                          <w:b/>
                          <w:sz w:val="24"/>
                          <w:szCs w:val="24"/>
                        </w:rPr>
                      </w:pPr>
                    </w:p>
                  </w:txbxContent>
                </v:textbox>
                <w10:wrap anchorx="page"/>
              </v:shape>
            </w:pict>
          </mc:Fallback>
        </mc:AlternateContent>
      </w:r>
    </w:p>
    <w:p w14:paraId="1CE6C53B" w14:textId="77777777" w:rsidR="0011542B" w:rsidRPr="00D54B7D" w:rsidRDefault="0011542B" w:rsidP="0011542B">
      <w:pPr>
        <w:spacing w:before="240"/>
        <w:jc w:val="both"/>
        <w:rPr>
          <w:rFonts w:ascii="Palatino Linotype" w:hAnsi="Palatino Linotype"/>
        </w:rPr>
      </w:pPr>
    </w:p>
    <w:p w14:paraId="5C291F34" w14:textId="77777777" w:rsidR="0011542B" w:rsidRPr="00D54B7D" w:rsidRDefault="0011542B" w:rsidP="0011542B">
      <w:pPr>
        <w:spacing w:before="240"/>
        <w:jc w:val="center"/>
        <w:rPr>
          <w:rFonts w:ascii="Palatino Linotype" w:hAnsi="Palatino Linotype"/>
        </w:rPr>
      </w:pPr>
    </w:p>
    <w:p w14:paraId="0C7BAA23" w14:textId="77777777" w:rsidR="00B00B88" w:rsidRDefault="00B00B88" w:rsidP="0011542B">
      <w:pPr>
        <w:spacing w:before="240"/>
        <w:rPr>
          <w:rFonts w:ascii="Palatino Linotype" w:hAnsi="Palatino Linotype"/>
          <w:b/>
        </w:rPr>
      </w:pPr>
    </w:p>
    <w:p w14:paraId="64714545" w14:textId="77777777" w:rsidR="0080432E" w:rsidRDefault="0080432E"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48000" behindDoc="0" locked="0" layoutInCell="1" allowOverlap="1" wp14:anchorId="69B6C83A" wp14:editId="50798C7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414544" w:rsidRPr="00EF2FC0" w:rsidRDefault="00414544"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F6A894" w14:textId="77777777" w:rsidR="00414544" w:rsidRDefault="00414544" w:rsidP="00B00B88">
                            <w:pPr>
                              <w:jc w:val="center"/>
                              <w:rPr>
                                <w:rFonts w:ascii="Palatino Linotype" w:hAnsi="Palatino Linotype"/>
                                <w:b/>
                              </w:rPr>
                            </w:pPr>
                            <w:r>
                              <w:rPr>
                                <w:rFonts w:ascii="Palatino Linotype" w:hAnsi="Palatino Linotype"/>
                                <w:b/>
                              </w:rPr>
                              <w:t>(Rúbrica).</w:t>
                            </w:r>
                          </w:p>
                          <w:p w14:paraId="11367074" w14:textId="0E8E25E4" w:rsidR="00414544" w:rsidRDefault="00414544" w:rsidP="009D3001">
                            <w:pPr>
                              <w:spacing w:line="240" w:lineRule="auto"/>
                              <w:rPr>
                                <w:rFonts w:ascii="Palatino Linotype" w:hAnsi="Palatino Linotype"/>
                                <w:b/>
                                <w:sz w:val="24"/>
                                <w:szCs w:val="24"/>
                              </w:rPr>
                            </w:pPr>
                          </w:p>
                          <w:p w14:paraId="7084BAE6" w14:textId="77777777" w:rsidR="00414544" w:rsidRPr="00797B31" w:rsidRDefault="00414544"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C83A" id="Cuadro de texto 35" o:spid="_x0000_s1027" type="#_x0000_t202" style="position:absolute;margin-left:149.05pt;margin-top:.9pt;width:200.25pt;height:73.7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414544" w:rsidRPr="00EF2FC0" w:rsidRDefault="00414544"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F6A894" w14:textId="77777777" w:rsidR="00414544" w:rsidRDefault="00414544" w:rsidP="00B00B88">
                      <w:pPr>
                        <w:jc w:val="center"/>
                        <w:rPr>
                          <w:rFonts w:ascii="Palatino Linotype" w:hAnsi="Palatino Linotype"/>
                          <w:b/>
                        </w:rPr>
                      </w:pPr>
                      <w:r>
                        <w:rPr>
                          <w:rFonts w:ascii="Palatino Linotype" w:hAnsi="Palatino Linotype"/>
                          <w:b/>
                        </w:rPr>
                        <w:t>(Rúbrica).</w:t>
                      </w:r>
                    </w:p>
                    <w:p w14:paraId="11367074" w14:textId="0E8E25E4" w:rsidR="00414544" w:rsidRDefault="00414544" w:rsidP="009D3001">
                      <w:pPr>
                        <w:spacing w:line="240" w:lineRule="auto"/>
                        <w:rPr>
                          <w:rFonts w:ascii="Palatino Linotype" w:hAnsi="Palatino Linotype"/>
                          <w:b/>
                          <w:sz w:val="24"/>
                          <w:szCs w:val="24"/>
                        </w:rPr>
                      </w:pPr>
                    </w:p>
                    <w:p w14:paraId="7084BAE6" w14:textId="77777777" w:rsidR="00414544" w:rsidRPr="00797B31" w:rsidRDefault="00414544"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46976" behindDoc="0" locked="0" layoutInCell="1" allowOverlap="1" wp14:anchorId="4F4DBEF2" wp14:editId="620E63F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414544" w:rsidRPr="00EF2FC0" w:rsidRDefault="00414544"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414544" w:rsidRPr="00EF2FC0" w:rsidRDefault="00414544" w:rsidP="0011542B">
                            <w:pPr>
                              <w:jc w:val="center"/>
                              <w:rPr>
                                <w:rFonts w:ascii="Palatino Linotype" w:hAnsi="Palatino Linotype"/>
                                <w:sz w:val="24"/>
                                <w:szCs w:val="24"/>
                              </w:rPr>
                            </w:pPr>
                            <w:r w:rsidRPr="00EF2FC0">
                              <w:rPr>
                                <w:rFonts w:ascii="Palatino Linotype" w:hAnsi="Palatino Linotype"/>
                                <w:sz w:val="24"/>
                                <w:szCs w:val="24"/>
                              </w:rPr>
                              <w:t>Comisionada</w:t>
                            </w:r>
                          </w:p>
                          <w:p w14:paraId="45AE0052" w14:textId="77777777" w:rsidR="00414544" w:rsidRDefault="00414544" w:rsidP="00B00B88">
                            <w:pPr>
                              <w:jc w:val="center"/>
                              <w:rPr>
                                <w:rFonts w:ascii="Palatino Linotype" w:hAnsi="Palatino Linotype"/>
                                <w:b/>
                              </w:rPr>
                            </w:pPr>
                            <w:r>
                              <w:rPr>
                                <w:rFonts w:ascii="Palatino Linotype" w:hAnsi="Palatino Linotype"/>
                                <w:b/>
                              </w:rPr>
                              <w:t>(Rúbrica).</w:t>
                            </w:r>
                          </w:p>
                          <w:p w14:paraId="756A52D0" w14:textId="2336F628" w:rsidR="00414544" w:rsidRDefault="00414544" w:rsidP="009D3001">
                            <w:pPr>
                              <w:spacing w:line="240" w:lineRule="auto"/>
                              <w:rPr>
                                <w:rFonts w:ascii="Palatino Linotype" w:hAnsi="Palatino Linotype"/>
                                <w:b/>
                                <w:sz w:val="24"/>
                                <w:szCs w:val="24"/>
                              </w:rPr>
                            </w:pPr>
                          </w:p>
                          <w:p w14:paraId="0AF7E0DD" w14:textId="77777777" w:rsidR="00414544" w:rsidRDefault="00414544"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414544" w:rsidRPr="00EF2FC0" w:rsidRDefault="00414544"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414544" w:rsidRPr="00EF2FC0" w:rsidRDefault="00414544" w:rsidP="0011542B">
                      <w:pPr>
                        <w:jc w:val="center"/>
                        <w:rPr>
                          <w:rFonts w:ascii="Palatino Linotype" w:hAnsi="Palatino Linotype"/>
                          <w:sz w:val="24"/>
                          <w:szCs w:val="24"/>
                        </w:rPr>
                      </w:pPr>
                      <w:r w:rsidRPr="00EF2FC0">
                        <w:rPr>
                          <w:rFonts w:ascii="Palatino Linotype" w:hAnsi="Palatino Linotype"/>
                          <w:sz w:val="24"/>
                          <w:szCs w:val="24"/>
                        </w:rPr>
                        <w:t>Comisionada</w:t>
                      </w:r>
                    </w:p>
                    <w:p w14:paraId="45AE0052" w14:textId="77777777" w:rsidR="00414544" w:rsidRDefault="00414544" w:rsidP="00B00B88">
                      <w:pPr>
                        <w:jc w:val="center"/>
                        <w:rPr>
                          <w:rFonts w:ascii="Palatino Linotype" w:hAnsi="Palatino Linotype"/>
                          <w:b/>
                        </w:rPr>
                      </w:pPr>
                      <w:r>
                        <w:rPr>
                          <w:rFonts w:ascii="Palatino Linotype" w:hAnsi="Palatino Linotype"/>
                          <w:b/>
                        </w:rPr>
                        <w:t>(Rúbrica).</w:t>
                      </w:r>
                    </w:p>
                    <w:p w14:paraId="756A52D0" w14:textId="2336F628" w:rsidR="00414544" w:rsidRDefault="00414544" w:rsidP="009D3001">
                      <w:pPr>
                        <w:spacing w:line="240" w:lineRule="auto"/>
                        <w:rPr>
                          <w:rFonts w:ascii="Palatino Linotype" w:hAnsi="Palatino Linotype"/>
                          <w:b/>
                          <w:sz w:val="24"/>
                          <w:szCs w:val="24"/>
                        </w:rPr>
                      </w:pPr>
                    </w:p>
                    <w:p w14:paraId="0AF7E0DD" w14:textId="77777777" w:rsidR="00414544" w:rsidRDefault="00414544"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3193DC41" w14:textId="77777777" w:rsidR="0011542B" w:rsidRDefault="0011542B" w:rsidP="0011542B">
      <w:pPr>
        <w:spacing w:before="240"/>
        <w:rPr>
          <w:rFonts w:ascii="Palatino Linotype" w:hAnsi="Palatino Linotype"/>
          <w:b/>
          <w:sz w:val="18"/>
          <w:szCs w:val="18"/>
        </w:rPr>
      </w:pPr>
    </w:p>
    <w:p w14:paraId="68CC9BA3" w14:textId="77777777" w:rsidR="00B00B88" w:rsidRDefault="00B00B88" w:rsidP="0011542B">
      <w:pPr>
        <w:spacing w:before="240"/>
        <w:rPr>
          <w:rFonts w:ascii="Palatino Linotype" w:hAnsi="Palatino Linotype"/>
          <w:b/>
          <w:sz w:val="18"/>
          <w:szCs w:val="18"/>
        </w:rPr>
      </w:pPr>
    </w:p>
    <w:p w14:paraId="107584E1" w14:textId="0F8EA284" w:rsidR="00AD0DD8" w:rsidRPr="00B93570" w:rsidRDefault="001B0FCF"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31CFF840" wp14:editId="5D1D86B8">
                <wp:simplePos x="0" y="0"/>
                <wp:positionH relativeFrom="margin">
                  <wp:posOffset>1828800</wp:posOffset>
                </wp:positionH>
                <wp:positionV relativeFrom="paragraph">
                  <wp:posOffset>326390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8CDAE0" w14:textId="07990CFF" w:rsidR="00414544" w:rsidRDefault="00330B11" w:rsidP="00B00B88">
                            <w:pPr>
                              <w:jc w:val="center"/>
                              <w:rPr>
                                <w:rFonts w:ascii="Palatino Linotype" w:hAnsi="Palatino Linotype"/>
                                <w:b/>
                              </w:rPr>
                            </w:pPr>
                            <w:r>
                              <w:rPr>
                                <w:rFonts w:ascii="Palatino Linotype" w:hAnsi="Palatino Linotype"/>
                                <w:b/>
                              </w:rPr>
                              <w:t>(Rúbrica</w:t>
                            </w:r>
                            <w:r w:rsidR="00414544">
                              <w:rPr>
                                <w:rFonts w:ascii="Palatino Linotype" w:hAnsi="Palatino Linotype"/>
                                <w:b/>
                              </w:rPr>
                              <w:t>).</w:t>
                            </w:r>
                          </w:p>
                          <w:p w14:paraId="3500BC9C" w14:textId="7E5048A2" w:rsidR="00414544" w:rsidRDefault="00414544" w:rsidP="0011542B">
                            <w:pPr>
                              <w:spacing w:line="240" w:lineRule="auto"/>
                              <w:jc w:val="center"/>
                              <w:rPr>
                                <w:rFonts w:ascii="Palatino Linotype" w:hAnsi="Palatino Linotype"/>
                                <w:b/>
                                <w:sz w:val="24"/>
                                <w:szCs w:val="24"/>
                              </w:rPr>
                            </w:pPr>
                          </w:p>
                          <w:p w14:paraId="78508D67" w14:textId="77777777" w:rsidR="00414544" w:rsidRDefault="00414544"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29" type="#_x0000_t202" style="position:absolute;margin-left:2in;margin-top:25.7pt;width:168pt;height:74.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" fillcolor="white [3201]" strokecolor="white [3212]" strokeweight=".5pt">
                <v:textbox>
                  <w:txbxContent>
                    <w:p w14:paraId="3D095CF0"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8CDAE0" w14:textId="07990CFF" w:rsidR="00414544" w:rsidRDefault="00330B11" w:rsidP="00B00B88">
                      <w:pPr>
                        <w:jc w:val="center"/>
                        <w:rPr>
                          <w:rFonts w:ascii="Palatino Linotype" w:hAnsi="Palatino Linotype"/>
                          <w:b/>
                        </w:rPr>
                      </w:pPr>
                      <w:r>
                        <w:rPr>
                          <w:rFonts w:ascii="Palatino Linotype" w:hAnsi="Palatino Linotype"/>
                          <w:b/>
                        </w:rPr>
                        <w:t>(Rúbrica</w:t>
                      </w:r>
                      <w:r w:rsidR="00414544">
                        <w:rPr>
                          <w:rFonts w:ascii="Palatino Linotype" w:hAnsi="Palatino Linotype"/>
                          <w:b/>
                        </w:rPr>
                        <w:t>).</w:t>
                      </w:r>
                    </w:p>
                    <w:p w14:paraId="3500BC9C" w14:textId="7E5048A2" w:rsidR="00414544" w:rsidRDefault="00414544" w:rsidP="0011542B">
                      <w:pPr>
                        <w:spacing w:line="240" w:lineRule="auto"/>
                        <w:jc w:val="center"/>
                        <w:rPr>
                          <w:rFonts w:ascii="Palatino Linotype" w:hAnsi="Palatino Linotype"/>
                          <w:b/>
                          <w:sz w:val="24"/>
                          <w:szCs w:val="24"/>
                        </w:rPr>
                      </w:pPr>
                    </w:p>
                    <w:p w14:paraId="78508D67" w14:textId="77777777" w:rsidR="00414544" w:rsidRDefault="00414544" w:rsidP="0011542B"/>
                  </w:txbxContent>
                </v:textbox>
                <w10:wrap anchorx="margin"/>
              </v:shape>
            </w:pict>
          </mc:Fallback>
        </mc:AlternateContent>
      </w:r>
    </w:p>
    <w:p w14:paraId="0777685C" w14:textId="09189812" w:rsidR="0011542B" w:rsidRPr="00B93570" w:rsidRDefault="0011542B"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51072" behindDoc="0" locked="0" layoutInCell="1" allowOverlap="1" wp14:anchorId="30D91DB6" wp14:editId="50C61D14">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77777777" w:rsidR="00414544" w:rsidRDefault="00414544"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0" type="#_x0000_t202" style="position:absolute;margin-left:262.85pt;margin-top:.65pt;width:185.9pt;height:1in;z-index:2516510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Xb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8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CKHgXbJgIAACoEAAAOAAAAAAAAAAAAAAAAAC4CAABkcnMvZTJvRG9j&#10;LnhtbFBLAQItABQABgAIAAAAIQBqbe7H3QAAAAkBAAAPAAAAAAAAAAAAAAAAAIAEAABkcnMvZG93&#10;bnJldi54bWxQSwUGAAAAAAQABADzAAAAigUAAAAA&#10;" stroked="f">
                <v:textbox>
                  <w:txbxContent>
                    <w:p w14:paraId="052B8091" w14:textId="77777777" w:rsidR="00414544" w:rsidRDefault="00414544"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33DB6B3E" w14:textId="77777777" w:rsidR="008747EE" w:rsidRDefault="008747EE" w:rsidP="0011542B">
      <w:pPr>
        <w:spacing w:before="240"/>
        <w:rPr>
          <w:rFonts w:ascii="Palatino Linotype" w:hAnsi="Palatino Linotype" w:cs="Arial"/>
          <w:szCs w:val="20"/>
        </w:rPr>
      </w:pPr>
    </w:p>
    <w:p w14:paraId="0CCE8E91" w14:textId="77777777" w:rsidR="00B00B88" w:rsidRDefault="00B00B88" w:rsidP="0011542B">
      <w:pPr>
        <w:spacing w:before="240"/>
        <w:rPr>
          <w:rFonts w:ascii="Palatino Linotype" w:hAnsi="Palatino Linotype" w:cs="Arial"/>
          <w:szCs w:val="20"/>
        </w:rPr>
      </w:pPr>
    </w:p>
    <w:p w14:paraId="03ADFEF2" w14:textId="77777777" w:rsidR="0011542B" w:rsidRDefault="0011542B" w:rsidP="0011542B">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49024" behindDoc="0" locked="0" layoutInCell="1" allowOverlap="1" wp14:anchorId="74901256" wp14:editId="5B56791B">
                <wp:simplePos x="0" y="0"/>
                <wp:positionH relativeFrom="page">
                  <wp:posOffset>2483071</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393818" w14:textId="77777777" w:rsidR="00414544" w:rsidRPr="007F6133" w:rsidRDefault="00414544" w:rsidP="00B00B88">
                            <w:pPr>
                              <w:jc w:val="center"/>
                              <w:rPr>
                                <w:rFonts w:ascii="Palatino Linotype" w:hAnsi="Palatino Linotype"/>
                                <w:b/>
                              </w:rPr>
                            </w:pPr>
                            <w:r>
                              <w:rPr>
                                <w:rFonts w:ascii="Palatino Linotype" w:hAnsi="Palatino Linotype"/>
                                <w:b/>
                              </w:rPr>
                              <w:t>Alexis Tapia Ramírez</w:t>
                            </w:r>
                          </w:p>
                          <w:p w14:paraId="7029AD1C" w14:textId="77777777" w:rsidR="00414544" w:rsidRDefault="00414544" w:rsidP="00B00B8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E2F473" w14:textId="77777777" w:rsidR="00414544" w:rsidRDefault="00414544" w:rsidP="00B00B88">
                            <w:pPr>
                              <w:jc w:val="center"/>
                              <w:rPr>
                                <w:rFonts w:ascii="Palatino Linotype" w:hAnsi="Palatino Linotype"/>
                                <w:b/>
                              </w:rPr>
                            </w:pPr>
                            <w:r>
                              <w:rPr>
                                <w:rFonts w:ascii="Palatino Linotype" w:hAnsi="Palatino Linotype"/>
                                <w:b/>
                              </w:rPr>
                              <w:t>(Rúbrica).</w:t>
                            </w:r>
                          </w:p>
                          <w:p w14:paraId="1E135C15" w14:textId="77777777" w:rsidR="00414544" w:rsidRDefault="00414544" w:rsidP="0011542B">
                            <w:pPr>
                              <w:jc w:val="center"/>
                              <w:rPr>
                                <w:rFonts w:ascii="Palatino Linotype" w:hAnsi="Palatino Linotype"/>
                                <w:sz w:val="24"/>
                                <w:szCs w:val="24"/>
                              </w:rPr>
                            </w:pPr>
                          </w:p>
                          <w:p w14:paraId="67C057FC" w14:textId="77777777" w:rsidR="00414544" w:rsidRPr="00EF2FC0" w:rsidRDefault="00414544" w:rsidP="0011542B">
                            <w:pPr>
                              <w:jc w:val="center"/>
                              <w:rPr>
                                <w:rFonts w:ascii="Palatino Linotype" w:hAnsi="Palatino Linotype"/>
                                <w:sz w:val="24"/>
                                <w:szCs w:val="24"/>
                              </w:rPr>
                            </w:pPr>
                          </w:p>
                          <w:p w14:paraId="58FC4DE4" w14:textId="77777777" w:rsidR="00414544" w:rsidRDefault="00414544"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1" type="#_x0000_t202" style="position:absolute;margin-left:195.5pt;margin-top:4.5pt;width:248.25pt;height:7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" fillcolor="white [3201]" strokecolor="white [3212]" strokeweight=".5pt">
                <v:textbox>
                  <w:txbxContent>
                    <w:p w14:paraId="2A393818" w14:textId="77777777" w:rsidR="00414544" w:rsidRPr="007F6133" w:rsidRDefault="00414544" w:rsidP="00B00B88">
                      <w:pPr>
                        <w:jc w:val="center"/>
                        <w:rPr>
                          <w:rFonts w:ascii="Palatino Linotype" w:hAnsi="Palatino Linotype"/>
                          <w:b/>
                        </w:rPr>
                      </w:pPr>
                      <w:r>
                        <w:rPr>
                          <w:rFonts w:ascii="Palatino Linotype" w:hAnsi="Palatino Linotype"/>
                          <w:b/>
                        </w:rPr>
                        <w:t>Alexis Tapia Ramírez</w:t>
                      </w:r>
                    </w:p>
                    <w:p w14:paraId="7029AD1C" w14:textId="77777777" w:rsidR="00414544" w:rsidRDefault="00414544" w:rsidP="00B00B8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E2F473" w14:textId="77777777" w:rsidR="00414544" w:rsidRDefault="00414544" w:rsidP="00B00B88">
                      <w:pPr>
                        <w:jc w:val="center"/>
                        <w:rPr>
                          <w:rFonts w:ascii="Palatino Linotype" w:hAnsi="Palatino Linotype"/>
                          <w:b/>
                        </w:rPr>
                      </w:pPr>
                      <w:r>
                        <w:rPr>
                          <w:rFonts w:ascii="Palatino Linotype" w:hAnsi="Palatino Linotype"/>
                          <w:b/>
                        </w:rPr>
                        <w:t>(Rúbrica).</w:t>
                      </w:r>
                    </w:p>
                    <w:p w14:paraId="1E135C15" w14:textId="77777777" w:rsidR="00414544" w:rsidRDefault="00414544" w:rsidP="0011542B">
                      <w:pPr>
                        <w:jc w:val="center"/>
                        <w:rPr>
                          <w:rFonts w:ascii="Palatino Linotype" w:hAnsi="Palatino Linotype"/>
                          <w:sz w:val="24"/>
                          <w:szCs w:val="24"/>
                        </w:rPr>
                      </w:pPr>
                    </w:p>
                    <w:p w14:paraId="67C057FC" w14:textId="77777777" w:rsidR="00414544" w:rsidRPr="00EF2FC0" w:rsidRDefault="00414544" w:rsidP="0011542B">
                      <w:pPr>
                        <w:jc w:val="center"/>
                        <w:rPr>
                          <w:rFonts w:ascii="Palatino Linotype" w:hAnsi="Palatino Linotype"/>
                          <w:sz w:val="24"/>
                          <w:szCs w:val="24"/>
                        </w:rPr>
                      </w:pPr>
                    </w:p>
                    <w:p w14:paraId="58FC4DE4" w14:textId="77777777" w:rsidR="00414544" w:rsidRDefault="00414544" w:rsidP="0011542B"/>
                  </w:txbxContent>
                </v:textbox>
                <w10:wrap anchorx="page"/>
              </v:shape>
            </w:pict>
          </mc:Fallback>
        </mc:AlternateContent>
      </w:r>
    </w:p>
    <w:p w14:paraId="451A4016" w14:textId="77777777" w:rsidR="0011542B" w:rsidRDefault="0011542B" w:rsidP="0011542B">
      <w:pPr>
        <w:spacing w:before="240"/>
        <w:rPr>
          <w:rFonts w:ascii="Palatino Linotype" w:hAnsi="Palatino Linotype" w:cs="Arial"/>
          <w:sz w:val="18"/>
          <w:szCs w:val="18"/>
        </w:rPr>
      </w:pPr>
    </w:p>
    <w:p w14:paraId="21262C72" w14:textId="77777777" w:rsidR="008747EE" w:rsidRDefault="008747EE" w:rsidP="0011542B">
      <w:pPr>
        <w:spacing w:before="240" w:line="240" w:lineRule="auto"/>
        <w:jc w:val="both"/>
        <w:rPr>
          <w:rFonts w:ascii="Palatino Linotype" w:hAnsi="Palatino Linotype" w:cs="Arial"/>
          <w:sz w:val="16"/>
          <w:szCs w:val="16"/>
        </w:rPr>
      </w:pPr>
    </w:p>
    <w:p w14:paraId="1CD9AF65" w14:textId="7A60336E" w:rsidR="00A67A9B" w:rsidRDefault="0011542B" w:rsidP="0050786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1A03A2">
        <w:rPr>
          <w:rFonts w:ascii="Palatino Linotype" w:hAnsi="Palatino Linotype" w:cs="Arial"/>
          <w:sz w:val="16"/>
          <w:szCs w:val="16"/>
        </w:rPr>
        <w:t>de fecha veintidós</w:t>
      </w:r>
      <w:r w:rsidR="00B00B88">
        <w:rPr>
          <w:rFonts w:ascii="Palatino Linotype" w:hAnsi="Palatino Linotype" w:cs="Arial"/>
          <w:sz w:val="16"/>
          <w:szCs w:val="16"/>
        </w:rPr>
        <w:t xml:space="preserve"> de </w:t>
      </w:r>
      <w:r w:rsidR="00B3205F">
        <w:rPr>
          <w:rFonts w:ascii="Palatino Linotype" w:hAnsi="Palatino Linotype" w:cs="Arial"/>
          <w:sz w:val="16"/>
          <w:szCs w:val="16"/>
        </w:rPr>
        <w:t>agosto</w:t>
      </w:r>
      <w:r w:rsidR="001B0FCF">
        <w:rPr>
          <w:rFonts w:ascii="Palatino Linotype" w:hAnsi="Palatino Linotype" w:cs="Arial"/>
          <w:sz w:val="16"/>
          <w:szCs w:val="16"/>
        </w:rPr>
        <w:t xml:space="preserve"> de dos mil dieciocho</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D907E7">
        <w:rPr>
          <w:rFonts w:ascii="Palatino Linotype" w:hAnsi="Palatino Linotype" w:cs="Arial"/>
          <w:bCs/>
          <w:sz w:val="16"/>
          <w:szCs w:val="16"/>
          <w:lang w:eastAsia="es-MX"/>
        </w:rPr>
        <w:t>02125</w:t>
      </w:r>
      <w:r w:rsidR="00393BCA">
        <w:rPr>
          <w:rFonts w:ascii="Palatino Linotype" w:hAnsi="Palatino Linotype" w:cs="Arial"/>
          <w:bCs/>
          <w:sz w:val="16"/>
          <w:szCs w:val="16"/>
          <w:lang w:eastAsia="es-MX"/>
        </w:rPr>
        <w:t>/INFOEM/IP/RR/2018</w:t>
      </w:r>
      <w:r w:rsidR="00D907E7">
        <w:rPr>
          <w:rFonts w:ascii="Palatino Linotype" w:hAnsi="Palatino Linotype" w:cs="Arial"/>
          <w:sz w:val="16"/>
          <w:szCs w:val="16"/>
        </w:rPr>
        <w:t xml:space="preserve"> y acumulado</w:t>
      </w:r>
      <w:r w:rsidR="0080432E">
        <w:rPr>
          <w:rFonts w:ascii="Palatino Linotype" w:hAnsi="Palatino Linotype" w:cs="Arial"/>
          <w:sz w:val="16"/>
          <w:szCs w:val="16"/>
        </w:rPr>
        <w:t>s</w:t>
      </w:r>
    </w:p>
    <w:p w14:paraId="6B78613D" w14:textId="662A66D8" w:rsidR="00DD13E2" w:rsidRPr="00A67A9B" w:rsidRDefault="00393BCA" w:rsidP="00507864">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DD13E2" w:rsidRPr="00A67A9B" w:rsidSect="00543858">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72504" w14:textId="77777777" w:rsidR="00B76CCE" w:rsidRDefault="00B76CCE" w:rsidP="0011542B">
      <w:pPr>
        <w:spacing w:after="0" w:line="240" w:lineRule="auto"/>
      </w:pPr>
      <w:r>
        <w:separator/>
      </w:r>
    </w:p>
  </w:endnote>
  <w:endnote w:type="continuationSeparator" w:id="0">
    <w:p w14:paraId="18476EE0" w14:textId="77777777" w:rsidR="00B76CCE" w:rsidRDefault="00B76CCE"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71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371F">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7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371F">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FE97C" w14:textId="77777777" w:rsidR="00B76CCE" w:rsidRDefault="00B76CCE" w:rsidP="0011542B">
      <w:pPr>
        <w:spacing w:after="0" w:line="240" w:lineRule="auto"/>
      </w:pPr>
      <w:r>
        <w:separator/>
      </w:r>
    </w:p>
  </w:footnote>
  <w:footnote w:type="continuationSeparator" w:id="0">
    <w:p w14:paraId="2AF06631" w14:textId="77777777" w:rsidR="00B76CCE" w:rsidRDefault="00B76CCE" w:rsidP="0011542B">
      <w:pPr>
        <w:spacing w:after="0" w:line="240" w:lineRule="auto"/>
      </w:pPr>
      <w:r>
        <w:continuationSeparator/>
      </w:r>
    </w:p>
  </w:footnote>
  <w:footnote w:id="1">
    <w:p w14:paraId="3099A84B" w14:textId="77777777" w:rsidR="00414544" w:rsidRPr="00911081" w:rsidRDefault="00414544"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414544" w:rsidRPr="00911081" w:rsidRDefault="00414544"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8721845" w14:textId="77777777" w:rsidR="00612C1C" w:rsidRPr="00B07B6A" w:rsidRDefault="00612C1C" w:rsidP="00612C1C">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414544" w:rsidRDefault="0041454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14544" w14:paraId="0C305AAC" w14:textId="77777777" w:rsidTr="00005BDE">
      <w:trPr>
        <w:trHeight w:val="227"/>
      </w:trPr>
      <w:tc>
        <w:tcPr>
          <w:tcW w:w="5529" w:type="dxa"/>
          <w:hideMark/>
        </w:tcPr>
        <w:p w14:paraId="167F2DB6"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748D91DA" w:rsidR="00414544" w:rsidRDefault="00005BDE"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02125/INFOEM/IP/RR/2018 y acumulado</w:t>
          </w:r>
          <w:r w:rsidR="001A03A2">
            <w:rPr>
              <w:rFonts w:ascii="Palatino Linotype" w:hAnsi="Palatino Linotype" w:cs="Arial"/>
              <w:bCs/>
              <w:sz w:val="24"/>
              <w:lang w:eastAsia="es-MX"/>
            </w:rPr>
            <w:t>s</w:t>
          </w:r>
        </w:p>
      </w:tc>
    </w:tr>
    <w:tr w:rsidR="00414544" w14:paraId="7C91888C" w14:textId="77777777" w:rsidTr="00005BDE">
      <w:trPr>
        <w:trHeight w:val="242"/>
      </w:trPr>
      <w:tc>
        <w:tcPr>
          <w:tcW w:w="5529" w:type="dxa"/>
          <w:hideMark/>
        </w:tcPr>
        <w:p w14:paraId="3613423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48D61A12" w:rsidR="00414544" w:rsidRDefault="00005BDE" w:rsidP="003B1EEE">
          <w:pPr>
            <w:spacing w:after="120" w:line="256" w:lineRule="auto"/>
            <w:ind w:left="214" w:right="214"/>
            <w:jc w:val="right"/>
            <w:rPr>
              <w:rFonts w:ascii="Palatino Linotype" w:hAnsi="Palatino Linotype" w:cs="Arial"/>
              <w:szCs w:val="20"/>
            </w:rPr>
          </w:pPr>
          <w:r w:rsidRPr="00005BDE">
            <w:rPr>
              <w:rFonts w:ascii="Palatino Linotype" w:hAnsi="Palatino Linotype" w:cs="Arial"/>
              <w:szCs w:val="20"/>
            </w:rPr>
            <w:t>Ayuntamiento de Rayón</w:t>
          </w:r>
        </w:p>
      </w:tc>
    </w:tr>
    <w:tr w:rsidR="00414544" w14:paraId="573ECEE7" w14:textId="77777777" w:rsidTr="00005BDE">
      <w:trPr>
        <w:trHeight w:val="342"/>
      </w:trPr>
      <w:tc>
        <w:tcPr>
          <w:tcW w:w="5529" w:type="dxa"/>
          <w:hideMark/>
        </w:tcPr>
        <w:p w14:paraId="763053A0"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414544" w:rsidRDefault="004145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414544" w14:paraId="3314BD3F" w14:textId="77777777" w:rsidTr="00005BDE">
      <w:trPr>
        <w:trHeight w:val="227"/>
      </w:trPr>
      <w:tc>
        <w:tcPr>
          <w:tcW w:w="5813" w:type="dxa"/>
          <w:hideMark/>
        </w:tcPr>
        <w:p w14:paraId="6F581AB1"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20AE8465" w:rsidR="00414544" w:rsidRPr="00B4142F" w:rsidRDefault="00005BDE" w:rsidP="00005BDE">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02125</w:t>
          </w:r>
          <w:r w:rsidR="00414544">
            <w:rPr>
              <w:rFonts w:ascii="Palatino Linotype" w:hAnsi="Palatino Linotype" w:cs="Arial"/>
              <w:bCs/>
              <w:sz w:val="24"/>
              <w:lang w:eastAsia="es-MX"/>
            </w:rPr>
            <w:t>/INFOEM/IP/RR/2018 y acumulado</w:t>
          </w:r>
          <w:r w:rsidR="001A03A2">
            <w:rPr>
              <w:rFonts w:ascii="Palatino Linotype" w:hAnsi="Palatino Linotype" w:cs="Arial"/>
              <w:bCs/>
              <w:sz w:val="24"/>
              <w:lang w:eastAsia="es-MX"/>
            </w:rPr>
            <w:t>s</w:t>
          </w:r>
        </w:p>
      </w:tc>
    </w:tr>
    <w:tr w:rsidR="00414544" w14:paraId="3FBDF2B2" w14:textId="77777777" w:rsidTr="00005BDE">
      <w:trPr>
        <w:trHeight w:val="196"/>
      </w:trPr>
      <w:tc>
        <w:tcPr>
          <w:tcW w:w="5813" w:type="dxa"/>
          <w:hideMark/>
        </w:tcPr>
        <w:p w14:paraId="3DACD7C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6EB912A8" w:rsidR="00414544" w:rsidRPr="00F06FED" w:rsidRDefault="008C43FB"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414544" w14:paraId="5EE2B43F" w14:textId="77777777" w:rsidTr="00005BDE">
      <w:trPr>
        <w:trHeight w:val="242"/>
      </w:trPr>
      <w:tc>
        <w:tcPr>
          <w:tcW w:w="5813" w:type="dxa"/>
          <w:hideMark/>
        </w:tcPr>
        <w:p w14:paraId="75147299"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59762A58" w:rsidR="00414544" w:rsidRDefault="00005BDE" w:rsidP="00005BDE">
          <w:pPr>
            <w:spacing w:after="120" w:line="256" w:lineRule="auto"/>
            <w:ind w:left="143" w:right="214"/>
            <w:jc w:val="right"/>
            <w:rPr>
              <w:rFonts w:ascii="Palatino Linotype" w:hAnsi="Palatino Linotype" w:cs="Arial"/>
              <w:szCs w:val="20"/>
            </w:rPr>
          </w:pPr>
          <w:r w:rsidRPr="00005BDE">
            <w:rPr>
              <w:rFonts w:ascii="Palatino Linotype" w:hAnsi="Palatino Linotype" w:cs="Arial"/>
              <w:szCs w:val="20"/>
            </w:rPr>
            <w:t>Ayuntamiento de Rayón</w:t>
          </w:r>
        </w:p>
      </w:tc>
    </w:tr>
    <w:tr w:rsidR="00414544" w14:paraId="6E5CCA37" w14:textId="77777777" w:rsidTr="00005BDE">
      <w:trPr>
        <w:trHeight w:val="342"/>
      </w:trPr>
      <w:tc>
        <w:tcPr>
          <w:tcW w:w="5813" w:type="dxa"/>
          <w:hideMark/>
        </w:tcPr>
        <w:p w14:paraId="3A29BB8A"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414544" w:rsidRDefault="004145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7"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0"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3"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20"/>
  </w:num>
  <w:num w:numId="2">
    <w:abstractNumId w:val="5"/>
  </w:num>
  <w:num w:numId="3">
    <w:abstractNumId w:val="23"/>
  </w:num>
  <w:num w:numId="4">
    <w:abstractNumId w:val="15"/>
  </w:num>
  <w:num w:numId="5">
    <w:abstractNumId w:val="3"/>
  </w:num>
  <w:num w:numId="6">
    <w:abstractNumId w:val="18"/>
  </w:num>
  <w:num w:numId="7">
    <w:abstractNumId w:val="29"/>
  </w:num>
  <w:num w:numId="8">
    <w:abstractNumId w:val="17"/>
  </w:num>
  <w:num w:numId="9">
    <w:abstractNumId w:val="30"/>
  </w:num>
  <w:num w:numId="10">
    <w:abstractNumId w:val="0"/>
  </w:num>
  <w:num w:numId="11">
    <w:abstractNumId w:val="14"/>
  </w:num>
  <w:num w:numId="12">
    <w:abstractNumId w:val="6"/>
  </w:num>
  <w:num w:numId="13">
    <w:abstractNumId w:val="27"/>
  </w:num>
  <w:num w:numId="14">
    <w:abstractNumId w:val="2"/>
  </w:num>
  <w:num w:numId="15">
    <w:abstractNumId w:val="11"/>
  </w:num>
  <w:num w:numId="16">
    <w:abstractNumId w:val="26"/>
  </w:num>
  <w:num w:numId="17">
    <w:abstractNumId w:val="9"/>
  </w:num>
  <w:num w:numId="18">
    <w:abstractNumId w:val="12"/>
  </w:num>
  <w:num w:numId="19">
    <w:abstractNumId w:val="10"/>
  </w:num>
  <w:num w:numId="20">
    <w:abstractNumId w:val="4"/>
  </w:num>
  <w:num w:numId="21">
    <w:abstractNumId w:val="28"/>
  </w:num>
  <w:num w:numId="22">
    <w:abstractNumId w:val="21"/>
  </w:num>
  <w:num w:numId="23">
    <w:abstractNumId w:val="24"/>
  </w:num>
  <w:num w:numId="24">
    <w:abstractNumId w:val="1"/>
  </w:num>
  <w:num w:numId="25">
    <w:abstractNumId w:val="7"/>
  </w:num>
  <w:num w:numId="26">
    <w:abstractNumId w:val="25"/>
  </w:num>
  <w:num w:numId="27">
    <w:abstractNumId w:val="8"/>
  </w:num>
  <w:num w:numId="28">
    <w:abstractNumId w:val="16"/>
  </w:num>
  <w:num w:numId="29">
    <w:abstractNumId w:val="19"/>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29F9"/>
    <w:rsid w:val="00014F88"/>
    <w:rsid w:val="00017886"/>
    <w:rsid w:val="0002137E"/>
    <w:rsid w:val="00021FD4"/>
    <w:rsid w:val="000221FB"/>
    <w:rsid w:val="0002651D"/>
    <w:rsid w:val="00027065"/>
    <w:rsid w:val="0003699B"/>
    <w:rsid w:val="000405CB"/>
    <w:rsid w:val="00043C29"/>
    <w:rsid w:val="00043F21"/>
    <w:rsid w:val="00045845"/>
    <w:rsid w:val="00045D9E"/>
    <w:rsid w:val="00047EC8"/>
    <w:rsid w:val="000676BD"/>
    <w:rsid w:val="00074B94"/>
    <w:rsid w:val="00075E91"/>
    <w:rsid w:val="000842E3"/>
    <w:rsid w:val="00097BD5"/>
    <w:rsid w:val="000A27F0"/>
    <w:rsid w:val="000A555F"/>
    <w:rsid w:val="000B630E"/>
    <w:rsid w:val="000B69EE"/>
    <w:rsid w:val="000C0B88"/>
    <w:rsid w:val="000C4787"/>
    <w:rsid w:val="000C56BB"/>
    <w:rsid w:val="000D1DD0"/>
    <w:rsid w:val="000D278F"/>
    <w:rsid w:val="000D6670"/>
    <w:rsid w:val="000E410A"/>
    <w:rsid w:val="000F0319"/>
    <w:rsid w:val="000F3FA6"/>
    <w:rsid w:val="00104B9A"/>
    <w:rsid w:val="001057F4"/>
    <w:rsid w:val="00105FAE"/>
    <w:rsid w:val="00110353"/>
    <w:rsid w:val="00111D2D"/>
    <w:rsid w:val="00113589"/>
    <w:rsid w:val="0011420A"/>
    <w:rsid w:val="0011542B"/>
    <w:rsid w:val="00120B93"/>
    <w:rsid w:val="00143D78"/>
    <w:rsid w:val="00146266"/>
    <w:rsid w:val="00154857"/>
    <w:rsid w:val="00162087"/>
    <w:rsid w:val="00182C0F"/>
    <w:rsid w:val="001842DD"/>
    <w:rsid w:val="001902F4"/>
    <w:rsid w:val="00193887"/>
    <w:rsid w:val="00196E93"/>
    <w:rsid w:val="001A022D"/>
    <w:rsid w:val="001A0399"/>
    <w:rsid w:val="001A03A2"/>
    <w:rsid w:val="001A67CB"/>
    <w:rsid w:val="001A6EA4"/>
    <w:rsid w:val="001B0FCF"/>
    <w:rsid w:val="001C1835"/>
    <w:rsid w:val="001D251B"/>
    <w:rsid w:val="001D4C6A"/>
    <w:rsid w:val="001D7CAB"/>
    <w:rsid w:val="001E3250"/>
    <w:rsid w:val="001F6B31"/>
    <w:rsid w:val="00200E83"/>
    <w:rsid w:val="00201B20"/>
    <w:rsid w:val="00204504"/>
    <w:rsid w:val="00207496"/>
    <w:rsid w:val="00212D41"/>
    <w:rsid w:val="0021553E"/>
    <w:rsid w:val="00220391"/>
    <w:rsid w:val="00220D07"/>
    <w:rsid w:val="0022100F"/>
    <w:rsid w:val="002242C3"/>
    <w:rsid w:val="00225535"/>
    <w:rsid w:val="00227744"/>
    <w:rsid w:val="0023596D"/>
    <w:rsid w:val="00243002"/>
    <w:rsid w:val="00247239"/>
    <w:rsid w:val="002507A5"/>
    <w:rsid w:val="00256861"/>
    <w:rsid w:val="00261C49"/>
    <w:rsid w:val="00273B89"/>
    <w:rsid w:val="00287856"/>
    <w:rsid w:val="00287F1B"/>
    <w:rsid w:val="0029272A"/>
    <w:rsid w:val="002945AF"/>
    <w:rsid w:val="0029528A"/>
    <w:rsid w:val="00297564"/>
    <w:rsid w:val="002A4330"/>
    <w:rsid w:val="002A44B8"/>
    <w:rsid w:val="002C4695"/>
    <w:rsid w:val="002C6D66"/>
    <w:rsid w:val="002C787E"/>
    <w:rsid w:val="002D1236"/>
    <w:rsid w:val="002D1B0F"/>
    <w:rsid w:val="002D1EAB"/>
    <w:rsid w:val="002D2439"/>
    <w:rsid w:val="002D360D"/>
    <w:rsid w:val="002E1D99"/>
    <w:rsid w:val="002E20DB"/>
    <w:rsid w:val="002E3D24"/>
    <w:rsid w:val="002F70CE"/>
    <w:rsid w:val="00304407"/>
    <w:rsid w:val="00305D19"/>
    <w:rsid w:val="00307EB2"/>
    <w:rsid w:val="00312901"/>
    <w:rsid w:val="003143F6"/>
    <w:rsid w:val="00315738"/>
    <w:rsid w:val="00326FE3"/>
    <w:rsid w:val="003308E5"/>
    <w:rsid w:val="00330B11"/>
    <w:rsid w:val="003368E3"/>
    <w:rsid w:val="00336C65"/>
    <w:rsid w:val="003407F8"/>
    <w:rsid w:val="00343F60"/>
    <w:rsid w:val="00346B41"/>
    <w:rsid w:val="00346DF4"/>
    <w:rsid w:val="00347C16"/>
    <w:rsid w:val="00350F71"/>
    <w:rsid w:val="00351ACF"/>
    <w:rsid w:val="0035247C"/>
    <w:rsid w:val="003566CC"/>
    <w:rsid w:val="00360787"/>
    <w:rsid w:val="00360A14"/>
    <w:rsid w:val="00363309"/>
    <w:rsid w:val="00364E4E"/>
    <w:rsid w:val="00372138"/>
    <w:rsid w:val="00373F17"/>
    <w:rsid w:val="0038618F"/>
    <w:rsid w:val="00393BCA"/>
    <w:rsid w:val="00394921"/>
    <w:rsid w:val="003A1755"/>
    <w:rsid w:val="003A3339"/>
    <w:rsid w:val="003B01B8"/>
    <w:rsid w:val="003B1800"/>
    <w:rsid w:val="003B1EEE"/>
    <w:rsid w:val="003B3ED6"/>
    <w:rsid w:val="003B63EB"/>
    <w:rsid w:val="003B7108"/>
    <w:rsid w:val="003C2F75"/>
    <w:rsid w:val="003D3015"/>
    <w:rsid w:val="003E1CFA"/>
    <w:rsid w:val="003F2102"/>
    <w:rsid w:val="0040131F"/>
    <w:rsid w:val="00401326"/>
    <w:rsid w:val="0040143C"/>
    <w:rsid w:val="0040263A"/>
    <w:rsid w:val="0040296A"/>
    <w:rsid w:val="004055FA"/>
    <w:rsid w:val="00407562"/>
    <w:rsid w:val="00414544"/>
    <w:rsid w:val="00425904"/>
    <w:rsid w:val="00437AF1"/>
    <w:rsid w:val="004454E0"/>
    <w:rsid w:val="00445935"/>
    <w:rsid w:val="00446BF4"/>
    <w:rsid w:val="00450BF4"/>
    <w:rsid w:val="00450DA2"/>
    <w:rsid w:val="004625B3"/>
    <w:rsid w:val="00462AF5"/>
    <w:rsid w:val="00462BAD"/>
    <w:rsid w:val="00472194"/>
    <w:rsid w:val="00473824"/>
    <w:rsid w:val="0047524C"/>
    <w:rsid w:val="004771AE"/>
    <w:rsid w:val="00482936"/>
    <w:rsid w:val="00490A63"/>
    <w:rsid w:val="004940A0"/>
    <w:rsid w:val="00496212"/>
    <w:rsid w:val="004A0F80"/>
    <w:rsid w:val="004A1C12"/>
    <w:rsid w:val="004B0F3C"/>
    <w:rsid w:val="004B4EBC"/>
    <w:rsid w:val="004B6B27"/>
    <w:rsid w:val="004B7E23"/>
    <w:rsid w:val="004C0332"/>
    <w:rsid w:val="004C117B"/>
    <w:rsid w:val="004C1C16"/>
    <w:rsid w:val="004D290A"/>
    <w:rsid w:val="004D762E"/>
    <w:rsid w:val="004E397B"/>
    <w:rsid w:val="004E3F79"/>
    <w:rsid w:val="004E7CB5"/>
    <w:rsid w:val="004F4DCC"/>
    <w:rsid w:val="004F6E9E"/>
    <w:rsid w:val="005053BC"/>
    <w:rsid w:val="00507864"/>
    <w:rsid w:val="00513E93"/>
    <w:rsid w:val="00515B44"/>
    <w:rsid w:val="00523C4E"/>
    <w:rsid w:val="005316BD"/>
    <w:rsid w:val="005338DD"/>
    <w:rsid w:val="00540DCF"/>
    <w:rsid w:val="0054112F"/>
    <w:rsid w:val="00542E7A"/>
    <w:rsid w:val="00543858"/>
    <w:rsid w:val="0054783E"/>
    <w:rsid w:val="005522AB"/>
    <w:rsid w:val="00557BAB"/>
    <w:rsid w:val="005650C5"/>
    <w:rsid w:val="005661E9"/>
    <w:rsid w:val="005733EB"/>
    <w:rsid w:val="005832D8"/>
    <w:rsid w:val="00583E65"/>
    <w:rsid w:val="0059080D"/>
    <w:rsid w:val="005979E8"/>
    <w:rsid w:val="005A3084"/>
    <w:rsid w:val="005B1788"/>
    <w:rsid w:val="005C4B02"/>
    <w:rsid w:val="005D1D3C"/>
    <w:rsid w:val="005D4E33"/>
    <w:rsid w:val="005D504F"/>
    <w:rsid w:val="005D7917"/>
    <w:rsid w:val="005E5C66"/>
    <w:rsid w:val="005F362C"/>
    <w:rsid w:val="005F4AAB"/>
    <w:rsid w:val="005F5242"/>
    <w:rsid w:val="005F6C83"/>
    <w:rsid w:val="00612C1C"/>
    <w:rsid w:val="00614734"/>
    <w:rsid w:val="00624C23"/>
    <w:rsid w:val="00626DBC"/>
    <w:rsid w:val="0063381F"/>
    <w:rsid w:val="0064385B"/>
    <w:rsid w:val="00651433"/>
    <w:rsid w:val="00655BE6"/>
    <w:rsid w:val="00662463"/>
    <w:rsid w:val="0066324F"/>
    <w:rsid w:val="00664B91"/>
    <w:rsid w:val="00675044"/>
    <w:rsid w:val="00690D64"/>
    <w:rsid w:val="0069278D"/>
    <w:rsid w:val="0069532C"/>
    <w:rsid w:val="006A2306"/>
    <w:rsid w:val="006A25BE"/>
    <w:rsid w:val="006A4037"/>
    <w:rsid w:val="006A48FD"/>
    <w:rsid w:val="006A5C13"/>
    <w:rsid w:val="006A5EEE"/>
    <w:rsid w:val="006B1F3D"/>
    <w:rsid w:val="006C32A5"/>
    <w:rsid w:val="006D75A8"/>
    <w:rsid w:val="006E7CD5"/>
    <w:rsid w:val="006F0A8E"/>
    <w:rsid w:val="00702579"/>
    <w:rsid w:val="0070315F"/>
    <w:rsid w:val="00704AAA"/>
    <w:rsid w:val="00711AE6"/>
    <w:rsid w:val="00720758"/>
    <w:rsid w:val="00723326"/>
    <w:rsid w:val="007309CC"/>
    <w:rsid w:val="00731633"/>
    <w:rsid w:val="00732D07"/>
    <w:rsid w:val="00734F84"/>
    <w:rsid w:val="00742335"/>
    <w:rsid w:val="00742D48"/>
    <w:rsid w:val="00742D58"/>
    <w:rsid w:val="00757A32"/>
    <w:rsid w:val="00770947"/>
    <w:rsid w:val="007715F2"/>
    <w:rsid w:val="007725C5"/>
    <w:rsid w:val="00787E33"/>
    <w:rsid w:val="0079121E"/>
    <w:rsid w:val="007934EB"/>
    <w:rsid w:val="007A0F51"/>
    <w:rsid w:val="007A4EC5"/>
    <w:rsid w:val="007A7389"/>
    <w:rsid w:val="007B08BF"/>
    <w:rsid w:val="007C3148"/>
    <w:rsid w:val="007C56E3"/>
    <w:rsid w:val="007C7A39"/>
    <w:rsid w:val="007D32FF"/>
    <w:rsid w:val="007D3A62"/>
    <w:rsid w:val="007D49C7"/>
    <w:rsid w:val="007D4ADE"/>
    <w:rsid w:val="007F4139"/>
    <w:rsid w:val="007F75B4"/>
    <w:rsid w:val="0080326D"/>
    <w:rsid w:val="0080432E"/>
    <w:rsid w:val="00804714"/>
    <w:rsid w:val="00806303"/>
    <w:rsid w:val="00815921"/>
    <w:rsid w:val="00815F7D"/>
    <w:rsid w:val="00836FF7"/>
    <w:rsid w:val="008409E2"/>
    <w:rsid w:val="00842833"/>
    <w:rsid w:val="00844C27"/>
    <w:rsid w:val="00853388"/>
    <w:rsid w:val="0085562B"/>
    <w:rsid w:val="00857E14"/>
    <w:rsid w:val="008667DB"/>
    <w:rsid w:val="008747EE"/>
    <w:rsid w:val="008765B7"/>
    <w:rsid w:val="008813E0"/>
    <w:rsid w:val="0088568C"/>
    <w:rsid w:val="00895FA2"/>
    <w:rsid w:val="00896247"/>
    <w:rsid w:val="00897B82"/>
    <w:rsid w:val="008A0BCA"/>
    <w:rsid w:val="008B0952"/>
    <w:rsid w:val="008B1103"/>
    <w:rsid w:val="008B54D2"/>
    <w:rsid w:val="008C14BB"/>
    <w:rsid w:val="008C35F9"/>
    <w:rsid w:val="008C43FB"/>
    <w:rsid w:val="008C6CF9"/>
    <w:rsid w:val="008D1951"/>
    <w:rsid w:val="008D2C6A"/>
    <w:rsid w:val="008F12D9"/>
    <w:rsid w:val="00904054"/>
    <w:rsid w:val="00905915"/>
    <w:rsid w:val="0091048E"/>
    <w:rsid w:val="00911C72"/>
    <w:rsid w:val="00914AAD"/>
    <w:rsid w:val="00915EC8"/>
    <w:rsid w:val="009306A4"/>
    <w:rsid w:val="0093257E"/>
    <w:rsid w:val="009400B5"/>
    <w:rsid w:val="00947103"/>
    <w:rsid w:val="009508F0"/>
    <w:rsid w:val="009510E3"/>
    <w:rsid w:val="00956758"/>
    <w:rsid w:val="00965574"/>
    <w:rsid w:val="0096647C"/>
    <w:rsid w:val="0097015D"/>
    <w:rsid w:val="009859EF"/>
    <w:rsid w:val="0099168C"/>
    <w:rsid w:val="009A00E9"/>
    <w:rsid w:val="009A187E"/>
    <w:rsid w:val="009A4559"/>
    <w:rsid w:val="009B0C69"/>
    <w:rsid w:val="009C5839"/>
    <w:rsid w:val="009D3001"/>
    <w:rsid w:val="009D366B"/>
    <w:rsid w:val="009E2ACA"/>
    <w:rsid w:val="009F276B"/>
    <w:rsid w:val="009F4A32"/>
    <w:rsid w:val="009F50A6"/>
    <w:rsid w:val="00A003E4"/>
    <w:rsid w:val="00A015E0"/>
    <w:rsid w:val="00A017CD"/>
    <w:rsid w:val="00A03484"/>
    <w:rsid w:val="00A0754B"/>
    <w:rsid w:val="00A114C4"/>
    <w:rsid w:val="00A1193E"/>
    <w:rsid w:val="00A12FDA"/>
    <w:rsid w:val="00A219C5"/>
    <w:rsid w:val="00A26457"/>
    <w:rsid w:val="00A278C9"/>
    <w:rsid w:val="00A370E1"/>
    <w:rsid w:val="00A37CFA"/>
    <w:rsid w:val="00A45FE8"/>
    <w:rsid w:val="00A50DB7"/>
    <w:rsid w:val="00A557AD"/>
    <w:rsid w:val="00A57929"/>
    <w:rsid w:val="00A64DD6"/>
    <w:rsid w:val="00A668FA"/>
    <w:rsid w:val="00A66B61"/>
    <w:rsid w:val="00A67A9B"/>
    <w:rsid w:val="00A744C4"/>
    <w:rsid w:val="00A82E16"/>
    <w:rsid w:val="00A84F03"/>
    <w:rsid w:val="00A8603C"/>
    <w:rsid w:val="00A9258B"/>
    <w:rsid w:val="00AA3BC4"/>
    <w:rsid w:val="00AB5F7D"/>
    <w:rsid w:val="00AB75B7"/>
    <w:rsid w:val="00AC2830"/>
    <w:rsid w:val="00AC5422"/>
    <w:rsid w:val="00AC56A2"/>
    <w:rsid w:val="00AD0DD8"/>
    <w:rsid w:val="00AD6336"/>
    <w:rsid w:val="00AE3307"/>
    <w:rsid w:val="00AE3A53"/>
    <w:rsid w:val="00AE624D"/>
    <w:rsid w:val="00AE68B8"/>
    <w:rsid w:val="00AE7C03"/>
    <w:rsid w:val="00AF29A4"/>
    <w:rsid w:val="00AF37BE"/>
    <w:rsid w:val="00AF7D99"/>
    <w:rsid w:val="00B00B88"/>
    <w:rsid w:val="00B0339D"/>
    <w:rsid w:val="00B04B19"/>
    <w:rsid w:val="00B11452"/>
    <w:rsid w:val="00B11A80"/>
    <w:rsid w:val="00B139D7"/>
    <w:rsid w:val="00B13DF5"/>
    <w:rsid w:val="00B21705"/>
    <w:rsid w:val="00B22166"/>
    <w:rsid w:val="00B2259F"/>
    <w:rsid w:val="00B304C0"/>
    <w:rsid w:val="00B3205F"/>
    <w:rsid w:val="00B32CCA"/>
    <w:rsid w:val="00B42DF5"/>
    <w:rsid w:val="00B44DC8"/>
    <w:rsid w:val="00B47E89"/>
    <w:rsid w:val="00B55B2A"/>
    <w:rsid w:val="00B57D7A"/>
    <w:rsid w:val="00B6296C"/>
    <w:rsid w:val="00B62F3E"/>
    <w:rsid w:val="00B7417A"/>
    <w:rsid w:val="00B76CCE"/>
    <w:rsid w:val="00B81937"/>
    <w:rsid w:val="00B93380"/>
    <w:rsid w:val="00BA3212"/>
    <w:rsid w:val="00BA659F"/>
    <w:rsid w:val="00BA77C0"/>
    <w:rsid w:val="00BB0466"/>
    <w:rsid w:val="00BB5E2E"/>
    <w:rsid w:val="00BB6D43"/>
    <w:rsid w:val="00BC13AD"/>
    <w:rsid w:val="00BC5A37"/>
    <w:rsid w:val="00BD178C"/>
    <w:rsid w:val="00BD6FDB"/>
    <w:rsid w:val="00BE2BB3"/>
    <w:rsid w:val="00BE2BCF"/>
    <w:rsid w:val="00BE3CF4"/>
    <w:rsid w:val="00BE5AFE"/>
    <w:rsid w:val="00BE7B31"/>
    <w:rsid w:val="00C1305E"/>
    <w:rsid w:val="00C167DB"/>
    <w:rsid w:val="00C22E41"/>
    <w:rsid w:val="00C23298"/>
    <w:rsid w:val="00C23321"/>
    <w:rsid w:val="00C255BD"/>
    <w:rsid w:val="00C26CBC"/>
    <w:rsid w:val="00C3777B"/>
    <w:rsid w:val="00C408FB"/>
    <w:rsid w:val="00C427AB"/>
    <w:rsid w:val="00C447AA"/>
    <w:rsid w:val="00C44FDE"/>
    <w:rsid w:val="00C4593F"/>
    <w:rsid w:val="00C512E0"/>
    <w:rsid w:val="00C532F7"/>
    <w:rsid w:val="00C540D6"/>
    <w:rsid w:val="00C544B7"/>
    <w:rsid w:val="00C545B7"/>
    <w:rsid w:val="00C62132"/>
    <w:rsid w:val="00C65EB3"/>
    <w:rsid w:val="00C66819"/>
    <w:rsid w:val="00C6794B"/>
    <w:rsid w:val="00C7206C"/>
    <w:rsid w:val="00C73F03"/>
    <w:rsid w:val="00C81D27"/>
    <w:rsid w:val="00C825F4"/>
    <w:rsid w:val="00C87F01"/>
    <w:rsid w:val="00C937EC"/>
    <w:rsid w:val="00C94575"/>
    <w:rsid w:val="00CA1442"/>
    <w:rsid w:val="00CA2A48"/>
    <w:rsid w:val="00CA4ABC"/>
    <w:rsid w:val="00CB68D9"/>
    <w:rsid w:val="00CC4CE7"/>
    <w:rsid w:val="00CC6BAD"/>
    <w:rsid w:val="00CD3D33"/>
    <w:rsid w:val="00CD6DED"/>
    <w:rsid w:val="00CE3A66"/>
    <w:rsid w:val="00CE3B15"/>
    <w:rsid w:val="00CE41E9"/>
    <w:rsid w:val="00CE4B2C"/>
    <w:rsid w:val="00CE56AF"/>
    <w:rsid w:val="00CE5837"/>
    <w:rsid w:val="00CF1B87"/>
    <w:rsid w:val="00CF6FE1"/>
    <w:rsid w:val="00CF7AE1"/>
    <w:rsid w:val="00D14887"/>
    <w:rsid w:val="00D15F9C"/>
    <w:rsid w:val="00D238C2"/>
    <w:rsid w:val="00D346F4"/>
    <w:rsid w:val="00D37664"/>
    <w:rsid w:val="00D37BC6"/>
    <w:rsid w:val="00D37BFB"/>
    <w:rsid w:val="00D40891"/>
    <w:rsid w:val="00D417D3"/>
    <w:rsid w:val="00D42A24"/>
    <w:rsid w:val="00D54383"/>
    <w:rsid w:val="00D623AA"/>
    <w:rsid w:val="00D6301C"/>
    <w:rsid w:val="00D64E98"/>
    <w:rsid w:val="00D658BE"/>
    <w:rsid w:val="00D7020F"/>
    <w:rsid w:val="00D768C2"/>
    <w:rsid w:val="00D8119D"/>
    <w:rsid w:val="00D81BD9"/>
    <w:rsid w:val="00D851BF"/>
    <w:rsid w:val="00D867C2"/>
    <w:rsid w:val="00D906C5"/>
    <w:rsid w:val="00D907D3"/>
    <w:rsid w:val="00D907E7"/>
    <w:rsid w:val="00D94871"/>
    <w:rsid w:val="00D96D8D"/>
    <w:rsid w:val="00DB19AB"/>
    <w:rsid w:val="00DB388B"/>
    <w:rsid w:val="00DB7391"/>
    <w:rsid w:val="00DC3813"/>
    <w:rsid w:val="00DC4B47"/>
    <w:rsid w:val="00DD0F1B"/>
    <w:rsid w:val="00DD13E2"/>
    <w:rsid w:val="00DD1573"/>
    <w:rsid w:val="00DD16EA"/>
    <w:rsid w:val="00DD70CB"/>
    <w:rsid w:val="00DD7D64"/>
    <w:rsid w:val="00DE00C8"/>
    <w:rsid w:val="00DE02E9"/>
    <w:rsid w:val="00DE427E"/>
    <w:rsid w:val="00DF197B"/>
    <w:rsid w:val="00DF6C27"/>
    <w:rsid w:val="00E07C7E"/>
    <w:rsid w:val="00E12AFF"/>
    <w:rsid w:val="00E2247F"/>
    <w:rsid w:val="00E348D4"/>
    <w:rsid w:val="00E34E04"/>
    <w:rsid w:val="00E3501E"/>
    <w:rsid w:val="00E433B2"/>
    <w:rsid w:val="00E434E0"/>
    <w:rsid w:val="00E43847"/>
    <w:rsid w:val="00E449F3"/>
    <w:rsid w:val="00E45860"/>
    <w:rsid w:val="00E5667D"/>
    <w:rsid w:val="00E6599B"/>
    <w:rsid w:val="00E65DC6"/>
    <w:rsid w:val="00E66BA8"/>
    <w:rsid w:val="00E675FA"/>
    <w:rsid w:val="00E72C09"/>
    <w:rsid w:val="00E74B48"/>
    <w:rsid w:val="00E77CE0"/>
    <w:rsid w:val="00E8302B"/>
    <w:rsid w:val="00E83F88"/>
    <w:rsid w:val="00EA1AFC"/>
    <w:rsid w:val="00EA4D98"/>
    <w:rsid w:val="00EA72E0"/>
    <w:rsid w:val="00EC0033"/>
    <w:rsid w:val="00ED1D25"/>
    <w:rsid w:val="00ED4006"/>
    <w:rsid w:val="00ED71EB"/>
    <w:rsid w:val="00EE371F"/>
    <w:rsid w:val="00EE386B"/>
    <w:rsid w:val="00EE4C40"/>
    <w:rsid w:val="00EF2B5B"/>
    <w:rsid w:val="00EF5C66"/>
    <w:rsid w:val="00EF699E"/>
    <w:rsid w:val="00F02C3E"/>
    <w:rsid w:val="00F06F93"/>
    <w:rsid w:val="00F13A63"/>
    <w:rsid w:val="00F169E2"/>
    <w:rsid w:val="00F1758C"/>
    <w:rsid w:val="00F24DAC"/>
    <w:rsid w:val="00F26424"/>
    <w:rsid w:val="00F26A8A"/>
    <w:rsid w:val="00F31C22"/>
    <w:rsid w:val="00F33FD4"/>
    <w:rsid w:val="00F373DA"/>
    <w:rsid w:val="00F40910"/>
    <w:rsid w:val="00F4230F"/>
    <w:rsid w:val="00F42907"/>
    <w:rsid w:val="00F42E91"/>
    <w:rsid w:val="00F56D7E"/>
    <w:rsid w:val="00F57779"/>
    <w:rsid w:val="00F62925"/>
    <w:rsid w:val="00F63E36"/>
    <w:rsid w:val="00F6462B"/>
    <w:rsid w:val="00F762B8"/>
    <w:rsid w:val="00F80BDD"/>
    <w:rsid w:val="00F82132"/>
    <w:rsid w:val="00F86F31"/>
    <w:rsid w:val="00F9353D"/>
    <w:rsid w:val="00F93874"/>
    <w:rsid w:val="00FA2346"/>
    <w:rsid w:val="00FA2780"/>
    <w:rsid w:val="00FA2F9D"/>
    <w:rsid w:val="00FB0F55"/>
    <w:rsid w:val="00FC369E"/>
    <w:rsid w:val="00FC598B"/>
    <w:rsid w:val="00FD0085"/>
    <w:rsid w:val="00FD0593"/>
    <w:rsid w:val="00FE1A68"/>
    <w:rsid w:val="00FE32E3"/>
    <w:rsid w:val="00FF01E6"/>
    <w:rsid w:val="00FF1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12C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8CF6-DCD8-416A-A482-BFAEA1E8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37</Pages>
  <Words>7735</Words>
  <Characters>42543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2018-08-23T23:21:00Z</cp:lastPrinted>
  <dcterms:created xsi:type="dcterms:W3CDTF">2018-08-16T18:35:00Z</dcterms:created>
  <dcterms:modified xsi:type="dcterms:W3CDTF">2018-08-28T23:14:00Z</dcterms:modified>
</cp:coreProperties>
</file>